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 development. Proven expertise in shipping high-quality, scalable software solutions with a strong focus on user-centric design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Express, Django, Flask, Spring Boot,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Webpack, Babel, VS Code,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clean architecture and adherence to the best coding practices while collaborating with cross-functional teams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defects through continuous integration and automated deployment processes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discussions, optimizing performance and ensuring scalability of applications by refactoring legacy code and employing modern design patterns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best practices in coding, code reviews, and modern development workflows while promoting a proactive culture of collaboration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frameworks to enhance development productivity, implement standard coding practices, and streamline project deliveries within tight deadlines whilst ensuring high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systems by developing robust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easy scaling and high availability of essential business functionalities in a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significantly leading to improved deployment processes and reducing cloud costs while actively collaborating with DevOps teams for optimized CI/CD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APIs ensuring secure data transactions,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authentication, while ensuring adherence to performance benchmarks through meticulous API monitoring and profiling.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facilitating transparent communication with stakeholders and effectively managing project timelines and deliverables to meet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