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Proven expertise in Java, Spring Boot, and RESTful APIs. Committed to delivering high-quality, scalable software solutions that empower users.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TypeScript,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Spring Framework, Hibernate, Microservices, React,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MariaDB,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Web Driver IO,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Security:</w:t>
      </w:r>
      <w:r w:rsidRPr="00106EA3">
        <w:rPr>
          <w:rFonts w:ascii="Roboto Light" w:eastAsia="Roboto Light" w:hAnsi="Roboto Light" w:cs="Roboto Light"/>
          <w:sz w:val="20"/>
          <w:szCs w:val="20"/>
        </w:rPr>
        <w:t xml:space="preserve"> RESTful APIs, OAuth2, GraphQL, JWT, SOAP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delivery of complex software applications, consistently adhering to industry best practices and high quality standards, resulting in improved system performance and user satisfaction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frameworks and abstractions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other engineers to leverage reusable solutions, while also developing documentation to enhance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decision-making by proposing innovative solutions to address architectural challenges, such as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scalability and deployment efficiency across multiple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translate business requirements into efficient, scalable software solutions, fostering a culture of collaboration and enhancing trust among stakeholders and technical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mentor and thought leader, guiding junior engineers through challenges and development practices, advocating for continuous improvement and knowledge exchange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to ensure the highest standards of code quality, performance, and maintainability, providing constructive feedback that enhanced the overall quality of software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ensuring faster delivery of software updates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improvements within the software development lifecycle, streamlining workflows and enhancing overall efficiency through agile methodologies and automation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their needs, effectively managing projects while navigating complexity and conflicting goals to successfully deliver impactful software solutions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introduced emerging technologies and industry trends, enhancing product offerings by integrating advanced features and innovative solutions that address evolving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with a focus on best practices, helping to foster a development environment where technical excellence evolved as a standard within the team and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measures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providing a secure environment for user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code walkthroughs, creating an inclusive culture of continuous learning and improvement while driving technical excellence across multiple teams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system health and performance monitoring, employing various analytical tools to proactively identify potential issues, leading to improved system reliability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tutorials for newly implemented features, enabling seamless transitions for other teams and ensuring a unified understanding of key functionalities.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sophisticated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capabilities and enabling seamless integration with third-party services to meet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contributed innovative solutions to complex technical challenges while collaborating closely with product managers and designers to align on project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engineers by regularly providing constructive feedback, thus improving overall team performance and creating a collaborative environment that fostered creativity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rigorous adherence to coding standards and best practices by conducting thorough code reviews, significantly enhancing the quality and maintainability of the software developed by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within multiple projects, leading to increased scalability, flexibility, and reduced time-to-market for new features and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deploy robust, scalable applications, optimizing resource utilization while minimizing infrastructure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gather, analyze, and translate business requirements into functional specifications, delivering software solutions that directly addressed stakeholder objectives and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issue resolution and implementation through effective project management, enabling projects to stay within scope, timeline, and budget while maintaining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ensuring efficient data retrieval and management suited to the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informed about the latest software development trends and technologies, integrating relevant advancements to enhance project deliverables and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version control and collaborative development, improving team efficiency and consistency in project contributions.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new frameworks and tools, collaborating with stakeholders to measure the impact of these innovations on productivity and development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