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Proficient in the design and implementation of production-ready backend systems, APIs, and robust user-facing features, with a strong emphasis on reliability, maintainability, and performance optimization. Highly skilled in modern development workflows and frameworks, including experience with AI systems and cloud infrastructure, aiming to leverage technical expertise and collaborative skills in a challenging new role.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NoSQL,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Next.js, React, Node.js, FastAPI,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Travis CI,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Cloud Technologies:</w:t>
      </w:r>
      <w:r w:rsidRPr="00106EA3">
        <w:rPr>
          <w:rFonts w:ascii="Roboto Light" w:eastAsia="Roboto Light" w:hAnsi="Roboto Light" w:cs="Roboto Light"/>
          <w:sz w:val="20"/>
          <w:szCs w:val="20"/>
        </w:rPr>
        <w:t xml:space="preserve"> RESTful APIs, GraphQL, AWS Lambda, Go,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service reliability and performance within production environments requiring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user-facing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cohesive experiences between frontend and backend services, reinforcing the focus on scalability and maintainability across all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ambiguous requirements into actionable technical specifications, fostering a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within a fast-paced environment while managing stakeholder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services, enhancing deployment efficiency and system observability, which resulted in improved operational readiness and management of production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enforced best practices in code quality, ensuring maintainable and testable code was consistently written by promoting high standards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the orchestration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bridging the gap between model training, evaluation, and deployment seamlessly while focusing on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APIs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implementing improvements based on user feedback and real-world usage, ultimately raising quality bar and simplifying the debugging process for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tools to automate deployment processes, reducing time to market for new features and bug fixes while maintaining high deployment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system architecture and best practices in cloud environments, fostering a culture of knowledge sharing and collaborative problem-solving, driving innovation within the team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systems, workflows, and user interactions, ensuring all stakeholders had access to up-to-date information, streamlining onboarding and enhancing productivity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service reliability by identifying and resolving failure modes in production systems, improving overall monitoring through the integration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observability.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focusing on security and service boundaries, contributing to a scalable design approach that meets rigorous industry standards while facilitating future growth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facilitate smooth deployment processes and continuous delivery of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existing processes by identifying bottlenecks in deployment workflows and proposing high-impact enhancements that increased organizational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align on architecture and shared systems, ensuring clear communication of technical trade-offs and commitments across different engineering disciplines.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applications and microservices that cater to complex business logic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seamless integration of backend systems with various frontend technologies and contributed to the development of optimized web applications for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 processing needs, ensuring efficient and reliable access to application data while focusing on performance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technologies, aimed at improving development workflows and streamlining infrastructure management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operational support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incident response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rapid troubleshooting and resolution of production issues, contributing significantly to enhanced application stability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code quality and maintainability by practicing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regularly reviewing code changes with a focus on securing application vulnerabilities and enhancing overall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in a fully automated fashion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quick releases while minimizing potential downtimes during updates and maintenance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design sessions, providing insights on scalable architecture and ensuring alignment with current technology standards and best practices accepted across the software development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backend development processes, providing guidance on technology choices and best practices to foster a collaborative environment and cultivate future leaders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leveraged cloud monitoring solutions for ongoing support, identifying trends and proactively addressing areas of concern ahead of impacting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API-driven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systems, streamlining data flow between service components while maintaining backward compatibility to ensure uninterrupted service delivery during the migration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production-grade applications, focusing on service security, version control, and long-lived resource management to prevent system degradation and enhance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