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scalable web and mobile applications, Java development, and large-scale cloud solutions. Proven ability to design, implement, and optimize applications using Java, Spring Boot, and various cloud technologies, primarily AWS. Expert in leading software lifecycle projects with a passion for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Spring Boot,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Lambda, DynamoDB,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Databricks, Kafka, S3,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Agile, GitHub Actions, JPA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delivering core functionalities of the IAS Signal platform, ensuring efficient integration with front-end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software development lifecycle for key projects, maintaining ownership from design through deployment; collaborated with cross-functional teams to foster a culture of continuous improvement and shared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Re-engineered existing applications for enhanced performance and scalability,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solutions to handle millions of transactions without compromising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and observability strategies for live applications, improving system performance through proactive identification and resolution of issues in a cloud-native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cloud-native applications that supported high availability and fault tolerance, aligning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Agile Scrum teams, enhancing collaboration with product and data teams to deliver innovative features and optimizations based on feedback and evolving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data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analytics capabilities and support new data-driven features for the organization, achieving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technical skills and promoting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cross-departmental technology discussions to drive strategic decisions and influence the direction of technology choices within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development practices to keep the engineering team at the forefront of industry trends, adapting to changes in the digital advertising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the development process to safeguard data and maintain the integrity of applications, reassuring stakeholders of our commitment to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 engineering teams to enhance user experience by implementing new capabilities and features that drive customer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tested critical RESTful APIs ensuring they met all functional and performance requirements before production deployment, achieving high user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build processes and continuous integration/continuous deployment (CI/CD) practices, enabling faster delivery cycles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planning and execution of cloud migration strategies that transitioned legacy systems to modern architectures, enhancing overall system efficiency and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contributed to the architecture of resilient backend systems, focusing on performance and reliability aligned with business objectives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teams to design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with distributed systems while ensuring adherence to best practices for security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manage serverless architectures and established benchmarks for performance monitoring and alerting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microservices which effectively communicate with external APIs, optimizing data retrieval and processing flows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planning sessions focusing on scalability and fault tolerance, employing effective strategies for designing cloud-native applications that support high transactional volumes.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methodologies by participating in daily stand-ups, sprint planning, and retrospectives; ensured alignment of development efforts with strategic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creation of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quality, decrease manual testing time, and streamline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services and contributed to optimizing costs and performance through benchmarking and evaluation of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 and alternatives.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of software design decisions and best practices, providing guidance for future development and facilitating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processing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efficient handling of large datasets while adhering to data integrity standards in application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codebases, streamlining collaboration and enhancing team productivity in a remote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analytics tools, deriving insights to inform design optimizations and deliver more responsive applications to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