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designing and implementing scalable solutions for web and mobile applications. Proficient in Python, Azure, and cloud technologies, with a passion for innovative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 Boot, TensorFlow, Keras,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Visual Studio Code,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Microservices, CI/CD, TDD,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high-performance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integrations with various healthcare applications and improving efficiency for medical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interdisciplinary teams including product managers, data scientists, and engineers to define clear product requirements and technical specifications for innovative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which improved code quality and team collaboration,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 such as sprint planning and retrospectives, contributing to a culture of continuous improvement and transparency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applications that support healthcare operations, focusing on enhancing scalability and reliability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collaborative coding sessions and knowledge-sharing workshops, fostering an environment of growth, learning, and skill enhancement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systems,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to elevate the functionality and intelligence of the healthcare applications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process improvements to streamline the development lifecycle, implementing DevOps practices which reduced deployment times significantly and minimized system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and maintain collaborative source code effectively, ensuring a coherent and well-documented codebase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of the latest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practices to continuously enhance skill sets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a range of programming languages, predominantly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company's service offerings and optimizing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APIs, following best practices in software architecture, which facilitated communication between front-end and back-end components within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product pain points, driving the development of innovative solutions in line with agile methodologies to meet project deadlines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improving team productivity through automated testing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native applications, providing valuable insights that shaped project direction and impacted overall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for applications in dynamic environments across healthcare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to enhance application capabilities,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ensure consistent development and testing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designing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end users with a seamless and engaging experience across different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disseminate important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development, Agile methodologies,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team-building activities that improved communication and collaboration among team members, leading to higher productivity and job satisfaction in a remote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and performance monitoring systems for the applications, proactively mitigating risks and enhancing system integrity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members had access to clear and coherent resources during development and integration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