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focusing on web and mobile applications. Proficient in building scalable solutions using contemporary technology stacks, with a keen understanding of user needs and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JavaScript, TypeScript,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Django, Flask, React, Express.js, Tailwind CSS, Kubernetes,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GitHub, Visual Studio Code, JIRA, Postman, Webpack,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 Ocean,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features for Elicit's web-based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needs and prioritize feature enhancements, employing agile methodologies to streamline development processes and improve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increasing release frequency for key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transition from monolithic structures and enhancing system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fostered a culture of technical excellence within the engineering team, promoting best practices and continuous improvement in coding standards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communication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interactivity, directly addressing user needs and increasing engagement with Elicit's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of applications, successfully managing workload and ensuring system resilience and easy scaling as user demand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 and system health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features and development processes, ensuring collective knowledge transfer and onboarding efficiency for new team members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brainstorms and joint ideation sessions, allowing for unique feedback and solutions to both technical problems and user experience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APIs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optimizing client-server communication and enhancing user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shared insights and best practices at team meetings, contributing to a collaborative environment and fostering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during testing phases to gather quantitative and qualitative feedback, ultimately ensuring the delivery of a product that meets user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system design, fostering personal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codebases, significantly improving application efficiency and speed by leveraging profiling tools and concurrent processing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and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customer experiences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architectures, enabling better performance, reliability, and reduced operational costs for various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planning sessions to map out product roadmaps and establish timelines while ensuring on-time project delivery with exceptional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and user-friendly front-end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system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streamlining existing codebases and implementing best practices for cleaner, more maintainable code while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algorithms and improving processing speed for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software applications developed during tenure, ensuring stability and continued success of deployed solutions were achieved.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align software features with strategic business goals, ensuring all developments directly contributed to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testing processes, ensuring software reliability and facilitating faster release cycles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efficient data models that support complex query requirements with high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for task automation and reporting, enabling better insights into application performance and user engagement while assisting data analysis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Networked with industry professionals to exchange knowledge on emerging technologies and development practices, consistently pushing towards innovation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