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microservices, Typescript, and Go for both Web2 and Web3 applications. Proven track record in designing and implementing secure and scalable solutions that enhance customer delivery outcomes in rapidly evolving environments. Deep knowledge of the blockchain domain, with hands-on experience integrating decentralized technologies with existing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Solidity,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Golang, Hardhat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DeFi Technologies:</w:t>
      </w:r>
      <w:r w:rsidRPr="00106EA3">
        <w:rPr>
          <w:rFonts w:ascii="Roboto Light" w:eastAsia="Roboto Light" w:hAnsi="Roboto Light" w:cs="Roboto Light"/>
          <w:sz w:val="20"/>
          <w:szCs w:val="20"/>
        </w:rPr>
        <w:t xml:space="preserve"> Chainlink, Ethereum, Smart Contracts, Web3.js, AltVMs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integration with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Chainlink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while adhering to agile methodologies and rapid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customer integrations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facilitating seamless interaction with decentralized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automation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reducing manual efforts and enhancing horizontal scalability across the infrastructure while promoting developer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 as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for decentralized applications on various cloud providers, improving operational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executed performance monitoring tools to gauge the health of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areas for optimization and ensuring timely delivery of secure solutions to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mentoring sessions to promote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skill set of junior developers in the team while fostering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extensively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Chainlink product offerings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adjustments to ensure alignment with evolving market needs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 of concepts for potential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extending the functionality offered by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service cohesiveness.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aimed at defining the future technical direction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Chainlink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leveraging knowledge of industry trends and competitive landscape analysis to inform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from both industry standards and regulatory guidelines to ensure compliance and reduce vulnerabilities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monorepos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optimizing the developer experience and ensuring seamless integration across various components of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strong understanding of both the technical and operational aspects necessary for supporting decentralized finance protocols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trends for non-technical stakeholders, improving cross-departmental understanding and aligning business objectives with technological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the organization, leading improvements in scalability and cost efficiency for specific customer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cultivate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team growth and the successful migration of key applications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resilience and maintainability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build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seamless integration of services, improving overall functionality while enhancing user experience across various AWS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distribution of applications and their management across multiple server environments to maintain high availability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high-availability backend services integrated with third-party payment gateways, ensuring fluid and secure transaction processing for customer-facing applications within diverse market segments.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software delivery and seamless rollbacks, which contributed to enhanced operational efficiency and overall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optimized data schemas and caching mechanisms, increasing application performance and ensuring data integrity during transaction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analytics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drove further development decisions and improved customer engagement through data-driven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rigorous testing frameworks and automated testing to ensure high standards of quality for backend contributions, significantly reducing defect rates in production environments and contributing to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 and marketing teams to ensure that technical constraints were acknowledged, and that capabilities were aligned with client expectations and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troubleshooting and debugging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times and ensuring operational stability during peak usage hours while minimizing user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research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presenting findings to senior leadership to inform strategic decisions around future infrastructural investments and potential shifts in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team members on AWS best practices, ensuring they captured essential knowledge of current projects while fostering a culture of learning and collaboration within the AWS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