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Proven expertise in delivering innovative solutions through agile methodologies and a deep understanding of modern technologies. Highly adaptable and committed to enhancing user experience in complex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Ruby on Rails,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Agile/Scrum, REST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emerging technologies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efficiency and client engagement by ensuring high quality and functional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a seamless user interface and optimizing user experience based on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analyze user needs,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iterate on software solutions that enhance productivity and drive innovative outcomes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professional growth, collaboration, and a shared understanding of coding standards and framework choices in team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benefits and risks of new technologies while providing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support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teams adopting advanced solutions, resulting in improved project outcomes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modified computer applications and specialized utility programs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optimizing operational efficiency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development goals with client priorities in mission-critical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database analysis and design within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project requirements through effective data management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opportunities, staying updated on industry trends, leading discussions on technology adoption, and ensuring familiarity with modern frameworks and tools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resulting in streamlined deployment processes and improved scalability of services across diverse environments and platforms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application development, leveraging Amazon's cloud offerings for hosting applications while ensuring optimal performance and security across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CI/CD pipelines, promoting efficiency in the release process, and fostering a culture of improvement among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hitting performance and user experience benchmarks crucial to meeting customer expectations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enhance application functionality and integrate with third-party services, optimizing data retrieval and service communication across various client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pivotal interface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optimal user experience that responds to client requirements and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actively engaging with the team to foster a collaborative environment, improving project delivery through constructive feedback and agile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thorough code reviews, ensuring adherence to coding standards, and implementing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improving overall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organizing and prioritizing tasks across teams, enabling effective communication, transparency, and timely project updates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support ongoing QA efforts, increasing code reliability and reducing the number of bugs in production environments while ensuring enhanced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data storage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database performance through indices and optimized queries, resulting in improved system efficiency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 embracing continuous integration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excellence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development standards and codebase best practices, promoting a positive learning environment and ensuring cultural alignment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stay at the forefront of trends and bring innovative ideas to project discussions, aligning with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