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delivering high-quality web and mobile applications. Specialized in Ruby on Rails and React, adept at transforming complex requirements into scalable solutions while collaborating effectively across teams. Committed to maintaining engineering excellence and driving impactful product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Rails API,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Tools:</w:t>
      </w:r>
      <w:r w:rsidRPr="00106EA3">
        <w:rPr>
          <w:rFonts w:ascii="Roboto Light" w:eastAsia="Roboto Light" w:hAnsi="Roboto Light" w:cs="Roboto Light"/>
          <w:sz w:val="20"/>
          <w:szCs w:val="20"/>
        </w:rPr>
        <w:t xml:space="preserve"> RSpec, Capybara, Playwright,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 Technology:</w:t>
      </w:r>
      <w:r w:rsidRPr="00106EA3">
        <w:rPr>
          <w:rFonts w:ascii="Roboto Light" w:eastAsia="Roboto Light" w:hAnsi="Roboto Light" w:cs="Roboto Light"/>
          <w:sz w:val="20"/>
          <w:szCs w:val="20"/>
        </w:rPr>
        <w:t xml:space="preserve"> PostgreSQL, MySQL, AWS,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Slack, CI/CD, Webpack,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that streamlined the backend architecture, enhancing performance and reliability across multiple projects, while maintaining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 teams to gather and analyze requirements, translating them into technical specifications that guided the successful development of features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frontend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mentorship initiatives for junior developers by facilitating code reviews, strategic problem-solving sessions, and effectively sharing insights about best practices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application’s performance by optimizing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leveraging modern practices to reduce load time and improve overall user experience without compromising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 comprehensive testing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coverage and high-quality deliverables that aligned with business requirements and engineering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coding standards and best practices for the engineering team, driving improvements in documentation, testing protocols, and architectural decision-making resulting in a more cohesive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consistent environments across development and production, leading to improved developer productivity and faster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hands-on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design cloud-native solutions that improved scalability and resilience of critical applications, while maintaining optimal cost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choose appropriate technologies and cloud infrastructure designs that aligned with the company's strategic goals and technical requirements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integrated AI-assisted development tools, resulting in significant enhancements in team productivity and code quality management practices across projects, allowing for more innovative solutions to emerge.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performance reviews of application footprints, employing metrics and analytics to recommend and implement effective enhancements that informed both UX functionality and backend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that focused on emerging web application trends, fostering knowledge-sharing among peers which improved the team's agility and responsiveness to market changes and technological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insights, assess enterprise needs, and provide comprehensive solutions that aligned with customer pain points and business objectives, improving overall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refactoring of legacy codebases to modern frameworks, significantly improving maintainability and extending the lifecycle of existing applications while ensuring a smooth transition for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systems architecture and software design, ensuring clarity for all stakeholders and supporting ongoing knowledge transfer across teams in a remote working setup.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scalable solutions that catered to the dynamic needs of clients in complex environments, consistently delivering timely and high-quality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weekly planning sessions to align on deliverables and ensure agile development practices, fostering a transparent workflow and enhancing team collaboration on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ensuring compliance with established coding standards while mentoring junior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foster their professional growth and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strategies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software defects efficiently, resulting in improved code quality and user experiences across various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the overall usability and accessibility of web platforms across a wide range of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and user-friendly designs, translating them effectively into functional code that improved user engagement and satisfaction through enhanced interface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implementing automation tools and frameworks that improved software release cycles and deployment efficiency while ensuring compliance with security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optimization and migrations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to enhance data retrieval speeds and ensure system reliability during high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and execution of feature releases, crafting detailed documentation and providing training sessions for deployment processes to ensure operational consistency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proactive steps in resolving cross-team dependencies and obstacles that may hinder development processes, advocating for solutions and resource allocation that support productive outcomes for all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increase application scalability, security, and disaster recovery capabilities, contributing to the reliability and efficiency of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automate repetitive tasks, effectively freeing up developer time and allowing the team to focus on higher priority development activities, resulting in a more efficient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