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runtime optimization, programming languages, and compiler design. Demonstrated expertise in Rust, concurrency, and distributed systems. Proven ability to tackle ambiguous challenges and collaborate effectively within dynamic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JavaScript, Python,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Move, WASM, EVM, Block-STM, LLVM,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Git, JIRA, Visual Studio Code, IntelliJ IDEA, Docker Compose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Practices:</w:t>
      </w:r>
      <w:r w:rsidRPr="00106EA3">
        <w:rPr>
          <w:rFonts w:ascii="Roboto Light" w:eastAsia="Roboto Light" w:hAnsi="Roboto Light" w:cs="Roboto Light"/>
          <w:sz w:val="20"/>
          <w:szCs w:val="20"/>
        </w:rPr>
        <w:t xml:space="preserve"> Agile, Continuous Integration, Refactoring, Performance Tuning, Code Review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xml:space="preserve"> Kafka, Kubernetes, gRPC, GraphQL, AWS Lambda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runtime components, specifically optimizing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Move VM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safety, while enabling developers to execute high-throughput transactions seamlessly on the blockchain.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for performance-critical systems, ensuring that runtime behavior was thoroughly tested and benchmarked, contributing to a reliable and efficient execution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protocol and storage engineers to establish end-to-end system correctness, leveraging experience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concurrency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parallel execution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proactivity in identifying potential bottlenecks.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testing frameworks that improved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formal verification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of smart contract executions, fostering a culture of safety and reliability in blockchain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enhancements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standard library layer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the blockchain ecosystem, extending functionality and usability for developers while adhering to community governance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debugging processes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language, integrating advanced tooling which boosted developer productivity and code safety across the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industry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memory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tradeoffs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aligned with business objectives, improving latency in end-user transactions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community-driven initiatives to gather feedback on runtime features, translating user requirements into tangible improvements while reinforcing the commitment to open-source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parallel execution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Block-STM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which resulted in significant improvements in transaction throughput and efficient resource utilization across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formal evaluations of the runtime's performance through benchmarking studies, identifying key areas for optimization and future improvements to enhance developer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addressed ambiguities within the system’s architecture, collaborating with cross-functional teams to mitigate risks and ensure the scalability of the blockchain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experimental features in runtime performance, producing documentation and guides that improved onboarding of new developers into the blockchain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collaborative tools that enhanced communication between teams, focusing on integrated development processes to enhance productivity and foster a transparent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and interns, enhancing their capabilities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best practices in runtime optimization and safety.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promoting adherence to coding standards and best practices which greatly enhanced overall code quality and maintainability.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multi-threaded applications and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while applying principles of concurrency and parallelism to address complex technical challenges with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a serverless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operational overhead and enhanced scalability while optimizing runtime performance for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various modules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user-interface interactivity, ensuring smooth data handling and performance during real-time transactions on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for applications within AWS, assigning responsibilities across deployment strategies that improved release cycles and minimized downtime for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integrate complex algorithms into existing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analytical processing capabilities and contributing to data-driven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environments, facilitating consistent development and testing processes which led to reduced discrepancies between staging and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codebases and architecture, ensuring knowledge transfer and ease of maintenance for future development activities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as a key member of the development team, participating in ceremonies, creating user stories, and providing value-focused solutions to project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on performance tuning and refactoring existing codebases to align with new architecture requirements, resulting in better maintainability and system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load testing to evaluate system performance under various conditions, identifying key metrics that led to effective optimization strategies for server response and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and refine requirements for functionality in production software, ensuring that user needs were met through impactful technical solutions across the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incidents, contributing to a comprehensive root cause analysis process that helped improve overall system resilience and stability.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