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specializing in building scalable backend systems and enhancing developer experiences. Adept in cloud environments with a passion for open-source technology and fostering strong collaboration among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Ruby, C#, C++,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Redshift, Kafka, Kinesis, S3, Google Cloud Storage, Azure Blob Storage,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Terraform, Jenkins, Prometheus, Grafana,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Firebase, Pulumi, Heroku, DigitalOcean,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Temporal, Express, Spring Boot, Flask, Django,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New Relic, ELK Stack, Splunk, Nagios, PagerDuty, Sentry, AppDynamics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design and implementation of business-critical systems that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onboarding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off-boarding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while ensuring compliance with industry standards and internal quality assessments to boost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metering and billing pipelines, defining key performance benchmarks and optimization techniques to improve system responsiveness and efficiency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requirements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actionable technical specifications, enabling alignment on objectives and fostering a culture of transparency and accountability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high-throughput and fault-tolerant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capable of handling significant user traffic to support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experiences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resilience across various service fronts.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frameworks that ensured data integrity and reliability by utilizing tools for real-time alerts and dashboards, facilitating proactive issue resolution and operational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Nexus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by architecting components that enabled seamless multi-cloud connectivity, improving inter-domain communication and accessibility for development teams across different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audits and code reviews, establishing best practices to elevate code quality standards, which contributed to the long-term maintainability and reduction of technical debt within the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by integrating automation tools to improve deployment speed and accuracy, providing developers with more time to focus on feature enhancements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specifications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effective communication with stakeholders, ensuring clarity in project goals and timelines across diverse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aimed at improving developer and customer experiences, designing customer flows that minimize friction and enhancing tooling that fosters productivity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training materials and conducted mentorship sessions to empower junior engineers, cultivating a culture of learning and encouraging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development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engineering culture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advocating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rapid iterations and responsiveness to customer feedback across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backlog refinement sessions alongside product managers and business analysts to define project scopes and deliverables, facilitating alignment on priorities in a results-driven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and optimize infrastructure solutions, exploring new tools and approaches to align with evolving project demands and service delivery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business units across finance, revenue operations, and sales to innovate and develop systems that effectively meet the evolving needs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reliable, high-performance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implementing architectural improvements that enhanced scalability and system performance during peak operating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establish requirements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architectural designs that emphasized reliability and operational efficiency while accommodating future growth trajectories.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redesigning numerous core functionalities of the billing system, leveraging API practices to ensure easy integration with third-party platforms and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operational side of production *backend systems*, ensuring on-call readiness by developing troubleshooting guides and incident response playbooks for efficient problem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all deployed systems, utilizing data analysis tools to identify bottlenecks and applying advanced architectural techniques to optimize processing speeds and reduce operational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the migration of on-premises infrastructure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assessing risk and ensuring compliance with security policies while guiding best practices during the transition.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 plans for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accuracy of data flowing through various systems, thus bolstering confidence in the reliability of metrics and reporting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Elevated the monitoring capabilities of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visibility into operational health metrics and optimizing performance based on insights derived from collected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internal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communication amongst services and significantly improving the data accessibility for external clients and stakeholders across diverse business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programs for junior developers,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practices for building scalable applications to foster future talent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architecture review meetings, collaborating with senior leadership on strategic direction for technology initiatives while addressing immediate operational concerns through systematic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on coding standards adoption, promoting practices that improved code maintainability while minimizing bugs, thus enhancing the productivity of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