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extensive experience in building web and mobile applications using modern technology stacks. Expertise in backend development with strong capabilities in TypeScript, Node.js, and database management. Proven track record of delivering scalable and high-performance systems in collaborative, product-driven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Next.js, Vue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Architecture:</w:t>
      </w:r>
      <w:r w:rsidRPr="00106EA3">
        <w:rPr>
          <w:rFonts w:ascii="Roboto Light" w:eastAsia="Roboto Light" w:hAnsi="Roboto Light" w:cs="Roboto Light"/>
          <w:sz w:val="20"/>
          <w:szCs w:val="20"/>
        </w:rPr>
        <w:t xml:space="preserve"> RESTful APIs, Microservices, GraphQL, Event-Driven Architecture, Message Queues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w:t>
      </w:r>
      <w:r w:rsidRPr="00106EA3">
        <w:rPr>
          <w:rFonts w:ascii="Roboto Light" w:eastAsia="Roboto Light" w:hAnsi="Roboto Light" w:cs="Roboto Light"/>
          <w:sz w:val="20"/>
          <w:szCs w:val="20"/>
        </w:rPr>
        <w:t xml:space="preserve"> Jest, Mocha, Chai, Jasmine,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to meet dynamic business requirements throughout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integrating with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and consistent 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and design teams to translate business needs into technical solutions, driving product vision through technical discussions and feature planning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promoting best practices in coding and architecture within the team to enhance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maintainable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streamlining deployments, and enabling independent scaling of various components aligned with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applied insights from emerging industry trends, adapting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to improve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 which significantly improved overall application performance while maintaining data integrity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simplifying development workflows and enhancing deployment consistency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responsibility for the migration of legacy systems to modern stack solutions, increasing system robustness and reducing operational costs associated with outdated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for successful product launches, leveraging communication skills to work through challenges and deliver aligned goals across diverse stakeholder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scaling solutions, enhancing the infrastructure's flexibility and reliability for high-traffic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coverage and reducing the defect rate in production releases which led to a more stable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metrics and performance data to identify bottlenecks, enhancing application responsiveness and user satisfaction through strategic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architectural discussions and decisions that shaped the direction of product development, ensuring technical feasibility and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procedures to maintain high quality throughout the development process, fostering a collaborative and innovative atmosphere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backend design patterns to improve software scalability and reliability across multiple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schemas and implemented data migrations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transitions and data integrity throughout system updates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enhancing functionalities and improving user engagement through seamless experience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build quality and fast-paced delivery for multiple software releases without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refine the user experience based on feedback cycles, ensuring front-end functionality complemented backend capabilities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tuning of applications through profiling and testing frameworks, identifying bottlenecks and optimizing assets to achieve optimal loading times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and solutions, making recommendations for technology stack improvements based on current and future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management and reducing manual errors associated with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agile ceremonies, including sprint planning and retrospectives, fostering a culture of transparency and continuous improvement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define testing strategies, ensuring functional and non-functional requirements were met and verified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performance enhancements through indexing and query optimization techniques, improving system response times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troubleshooting support in live production environments, diagnosing and resolving issues expediently to minimize downtime and maintain service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