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and maintaining web and mobile applications. Proficient in Java, Spring Boot, Hibernate, and Angular, with a strong focus on enterprise solutions and microservices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WebSphere, JBoss, OpenShift, API Gateways, 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GitLab CI, GitHub Actions,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IBM DB2, Teradata,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and performance across diverse platforms and environments while embracing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technical analysis and impact assessments to facilitate enhancements, upgrades, and platform migrations, adeptly adapting solutions to meet evolving business requirements and ensure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designed for seamless integration with both internal systems and third-party applications, leveraging industry-standard practices in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WebSphere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JBoss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operations and significantly improved communication between different application layers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troubleshooting and resolution for intricate application integration challenges across various operating systems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z/OS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excellent problem-solving capabilities in high-pressure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improving database queries, resulting in enhanced application efficiency and user experience in critical business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documentation, including Knowledge Base articles and Standard Operating Procedures, aimed at supporting business operations and fostering knowledge sharing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extensive upgrade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database transitions, showcasing strong adaptability and resilience to change during technology refresh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development workflows, enhancing deployment speed and reliability through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techniques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understand both functional and technical requirements, providing actionable implementation options aligned with strategic business objectives and enhancing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curiosity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teams, encouraging innovation and collective problem-solving, which led to the successful delivery of multiple high-impact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best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contributing to professional growth and skill enhancement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and adaptation to emerging technologies in the industry, ensuring that applications leveraged cutting-edge solutions and maintained production relevance in a fast-paced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agile project methodologies, effectively balancing multiple incidents and service requests while promoting a collaborative sprint environment amongst development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enterprise-level ticketing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operational workflows efficiently, ensuring timely resolution of issues and alignment with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software solutions with business objectives through a deep understanding of client needs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architectures, employing microservices and a service-oriented approach that improved system performance and reduced operational costs over time, ensuring long-term business viability.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dives of technical architecture and infrastructure setup,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services to enhance deployment strategies while ensuring high availability and disaster recovery measures are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third-party service providers with internal frameworks through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strong understanding of business functionality and enhancing overall service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entire application lifecycle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automation practices, improving deployment times and team productivity, resulting in a more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critical support for application performance issues and troubleshooting across various platforms, showcasing a profound understanding of cross-platform environments and infrastructure nuances.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validation processes, ensuring compliance with industry standards and best practices while enhancing code quality and maintainability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effective monitoring and alert systems for production environments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minimized downtime and improved incident response through heavily automated processes and proactive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and stakeholders to define project scope and requirements, translating business needs into effective technical solutions while managing user expectations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high-level interactions with clients to gather essential feedback and ensure that development aligns with expected outcomes, maintaining a strong partnership between technical teams and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learning and knowledge share sessions within the engineering team, fostering a culture of innovation and up-to-date skills on the latest technologies and frameworks available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positively to team dynamics by embracing professional relationship-building, helping create an environment that encourages open dialogue, collaboration, and mutual respect within multi-disciplinary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