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specifically in Identity and Access Management (IAM) and cloud technologies. Proven ability to lead technical teams and implement effective solutions using Azure AD, Auth0, and OAuth2 protocols, ensuring secure application frameworks. Adept at collaborating across diverse teams and guiding projects from inception to completion while maintaining a customer-centric focus on user experience. Strong background in system security and compliance, with hands-on expertise in developing automations and integrations for enterprise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and Access Management (IAM):</w:t>
      </w:r>
      <w:r w:rsidRPr="00106EA3">
        <w:rPr>
          <w:rFonts w:ascii="Roboto Light" w:eastAsia="Roboto Light" w:hAnsi="Roboto Light" w:cs="Roboto Light"/>
          <w:sz w:val="20"/>
          <w:szCs w:val="20"/>
        </w:rPr>
        <w:t xml:space="preserve"> Auth0, Azure AD, OAuth2, OpenID Connect, SAML, RBAC, ABAC, MFA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ServiceNow, Docker, Kubernetes, AppViewX, Microsoft 365,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PowerShell, Python, JavaScript, Node.js, React, Vue.js, Agile Methodologies,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ISO Standards, NIST, Identity Security, Certificate Management, Privileged Access Management, Security Audits, Certification Compliance, Incident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Integration:</w:t>
      </w:r>
      <w:r w:rsidRPr="00106EA3">
        <w:rPr>
          <w:rFonts w:ascii="Roboto Light" w:eastAsia="Roboto Light" w:hAnsi="Roboto Light" w:cs="Roboto Light"/>
          <w:sz w:val="20"/>
          <w:szCs w:val="20"/>
        </w:rPr>
        <w:t xml:space="preserve"> API Development, Service Integration, Lifecycle Management, Continuous Integration/Deployment (CI/CD), Automation Tools, Embedded API Calls, Testing Frameworks, Data Migration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to implement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security and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user migrations between various identity providers, significantly reducing manual effort and increasing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monitor expiry notifications for certificates, ensuring proactive management and adherence to security protocols across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for software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implementation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OIDC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tested innovative architectural solutions for secure application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security architecture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mentored and guided two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administrators, fostering a culture of knowledge sharing and continuous learning within the team for optimized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embedded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calls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external systems into the ticketing platform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creating foundational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operational models designed for scalability and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advise on user migrations and the implementation of integrations with existing identity solutions, ensuring a smooth transition and minimal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 handling and logging mechanisms within projects, enabling easier identification and resolution of complex technical challenges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change and incident management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team's responsiveness and maintenance procedures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outlining best practices and procedures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ease of use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security measures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Multi-Factor Authentication (MFA)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overall security posture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assessments and audits of access controls to identify and remediate security risks effectively, ensuring ongoing compliance with organizational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testing and deployment of various automation tools, aligning with strategic business objectives while optimizing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key projects focusing on IAM frameworks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that reinforced security and compliance across applications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containerized applications, streamlining development processes and enhancing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dynamic web interfaces that improved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cross-segment teams to enhance security protocols, contributing to improvements in overall system architecture and agile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scripting solutions aimed at automating administrative tasks, significantly reducing operational overhead and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audits to identify vulnerabilities and enforce best practices for managing access controls and secure application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integrating cloud security solutions, ensuring adherence to compliance directives and effective risk management practices within enterprise networks.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troubleshooting to resolve complex cross-systems issues encountered during development cycles, facilitating smoother project deliveries and minimizing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steering Agile ceremonies such as sprint planning and retrospectives, promoting team collaboration and collective ownership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strategies for improving other software engineers' skill sets in defining and implementing application security standards, enriching the overall competency level of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regulatory compliance by implementing necessary adjustments within IAM that aligned with audit requirements and established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developers to define integration points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comprehensive functionality across developed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