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track record in leading teams to deliver high-quality software while mentoring junior developers, with a strong focus on cloud-native technologies and compliance 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Express.js, Spring Boot, Django, Flask, .NET Core,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Heroku, IBM Cloud, Azure DevOps,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Jenkins, Git,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Microsoft SQL Server, Redis, Oracle DB, Elasticsearch,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engineering team at Blend360, ensuring alignment of technical outcomes with product needs and strategic business goals, while implementing agile methodologies to foster adaptability and speed in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well-tested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business problems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efficiency and scalability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engineering stakeholders to translate requirements into robust architectures and specifications, enhancing software reliability and performance while maintaining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best practices in coding and architecture, developing a knowledge-sharing culture within the team that fuels professional growth and technical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operational excellence in monitoring, testing, deployment practices, and incident response, leading to improved systems stability and reduced downtime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development practices,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solutions and promoting a culture of continuous integration and delivery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promoting open communication across product, analytics, compliance, and business functions, significantly improving teamwork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documentation throughout the software development lifecycle, ensuring code maintainability,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policies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adherence to banking regulations that govern the fintech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make informed and risk-aware technical decisions, enabling the team to tackle complex software engineering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incident response capabilities by establishing clear procedures for monitoring and reducing potential risks, preserving the integrity of the banking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elevating the team's technical capability by seeking out innovation opportunities that streamline development processes and improve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technical discussions, ensuring best practices are implemented and upheld across varying projects and initiatives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environment of continuous improvement by mentoring engineers in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elevating the overall technical proficiency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best practices for compliance and security, ensuring all software deployed met stringent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BSA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while being prepared for audits and compliance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solve complex business and technical challenges, ensuring that solutions aligned with both immediate and long-term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cloud-based applications at AWS, emphasizing efficiency and reliability by utilizing a mix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architect solutions that allow for seamless integration with existing services and APIs, ensuring smooth operations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cloud architecture and application development, driving improvements in system performance and enhancing user experience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technical direction of the team by influencing design decisions and engineering methodologies, thereby ensuring alignment with broader business goals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and best practices, staying ahead of industry trends and ensuring the codebase was continuously optimized for both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CI/CD pipelines, dramatically improving deployment frequency and reliability through consistent testing and integration of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on existing applications, providing insights backed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regarding necessary improvements and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the nuances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design and implementation, fostering a culture of learning and innovation within the team’s fabric.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Tools and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leveraged to streamline both development and testing processes, minimizing time to market for product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conduct risk assessments and implemented necessary security controls in accordance with regulatory compliance frameworks relevant to the fintech and banking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addressing operational incidents and facilitated root cause analysis for effective problem resolution, enhancing the resilience of systems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project requirements into actionable tasks, improving clarity and focus, leading to refined outcomes aligned with user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