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specializing in Ruby on Rails and JavaScript for web and mobile applications. Passionate about optimizing code quality, enhancing user experiences, and mentoring junior developers. Proven ability to collaborate effectively in remote teams and implement scalable solutions in a FinTech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C++, Python,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Ruby on Rails, React, Node.js, Express.js,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Redis, MySQL,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Azure, Docker, Kubernetes, Datadog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Semaphore CI, New Relic, Loggly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features in a mature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performance and user engagement through continuous iteration and optimization techniques that adhere to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provided mentorship for junior engineers, fostering a culture of knowledge sharing and best practices in software architecture, thereby improving overall team productivity and code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to translate customer feedback into actionable technical designs, ensuring alignment between user needs and the delivered solutions within agile development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focusing on long-term software maintenance and scalability, successfully creating an architectural roadmap that future-proofed our applications against evolving business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dynamic user interfaces, enhancing real-time user interactions and achieving seamless integration between front-end and back-end services, ultimately improving user satisfaction ratings.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debugging and triage for production issues, employing comprehensive logging and monitoring strategies to maintain high availability and reliability of the application, ensuring minimal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security best practices into development processes to safeguard sensitive data, thereby enhancing the overall resilience of financial applications against potential vulnerabilities and threats.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an integral role in reducing technical debt through systematic refactoring and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NFRs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(Non-Functional Requirements), which established a cleaner codebase and improved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pair programming sessions to promote collaborative problem-solving, enabling teammates to overcome challenges while also enhancing their coding proficiency and technical understanding of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implementation of testing frameworks to increase code coverage, ensuring quality delivery of features and leading to fewer bugs and enhanced user experience in live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CI/CD pipeline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Semaphore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deployment processes and reduced integration times, thereby increasing the team's agility and response to customer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team retrospectives to reflect on experiences, identifying improvement areas which led to increased team cohesion and more efficient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performance metrics dashboards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monitoring of application performance and user interactions, allowing for data-driven decisions to optimize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the usage of best practices in code structuring and optimization to reduce unnecessary queries, significantly enhancing application performance and improving end-user experience with minimal latency.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workshops and presentations to share emerging technologies and industry trends with the development team, cultivating a culture of continuous learning and innovation.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reliable software solutions while adhering to best practices in coding standards and agile methodologies which include effective sprint planning and retrospectives.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communication and data exchange between client-side applications and server systems, promoting a smooth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the implementation of RESTful APIs in line with business requirements, facilitating seamless integration with third-party services which enhanced the operational capabilities of client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for database management, including performance tuning of queries and schema design to ensure optimal data accessibility and integrity in high-traffic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deliver software enhancements that elevated product functionality, incorporating user interface feedback for iterative improvements in software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efficient logging and monitoring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quick identification of issues and fostering reliable production environments across diverse teams and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in code reviews and pair programming to support junior developers, instilling best programming practices and supporting a team-oriented culture of collaboration and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refining CI/CD pipelines that facilitated automated testing, reducing manual intervention and increasing overall deployment success rates for various software modules.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to align software solutions with the company’s strategic vision, offering insights on technologies that could enhance long-term project sustainability and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various caching mechanisms,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retrieval speeds and enhancing the efficiency of key software solutions developed for enterprise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industry standards in application security throughout the development lifecycle, ensuring compliance with regulatory requirements and safeguarding sensitive user data effectively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knowledge-sharing sessions focusing on emerging technologies and innovative approaches that align with organizational goals and improve software engineering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