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experienced software engineer with over 11 years of expertise in developing web and mobile applications. Proven track record in implementing Generative AI solutions and integrating them into production environments, optimizing performance through advanced AI methodologies and architectural principles. Strong proficiency in leading cross-functional teams and mentoring junior engineers while delivering high-quality code and innovative solutions aligned with business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TypeScript, C#, Go, Ruby,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React, Vue.js, Angular, Django, Flask, Spring Boot, ASP.NET,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Db2, SQL Server, MongoDB, Cassandra, Redis, Vector Databases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Technologies:</w:t>
      </w:r>
      <w:r w:rsidRPr="00106EA3">
        <w:rPr>
          <w:rFonts w:ascii="Roboto Light" w:eastAsia="Roboto Light" w:hAnsi="Roboto Light" w:cs="Roboto Light"/>
          <w:sz w:val="20"/>
          <w:szCs w:val="20"/>
        </w:rPr>
        <w:t xml:space="preserve"> TensorFlow, PyTorch, LangChain, Scikit-learn, Hugging Face, OpenAI API, RAG, NLP Libraries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 GitHub Actions, Terraform, AWS,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IBM Cloud, Heroku, Firebase, VMware, DigitalOcean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Generative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by integrating machine learning models, ensuring the delivery of high-performing solutions that meet engineering excellence standards and align with enterprise objectives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analyze business needs and provide strategic suggestions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implementation, focusing on developing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solutions for enhanced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project planning sessions, guiding teams on scoping projects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Generative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delivering clear timelines and delegating responsibilities effectively to ensure seamless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that 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and frameworks, improving overall system performance through optimized integration and streamlined data processing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technical documentation such as integration specifications, runbooks, and architectural designs, enhancing team productivity and promoting a culture of knowledge sharing across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coding best practices, nurturing a culture of curiosity and excellence while promoting awareness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safety principles and responsible development approaches.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iterative testing and debugging initiatives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ensuring that machine learning outputs were safe, accurate, and aligned with business logic requirements for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code and provided constructive feedback to peers, facilitating a high standard of performance in line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safety guidelines and system optimization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inefficiencies in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and proposed actionable strategies for enhancements, significantly increasing the robustness and reliability of deployed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lifecycles from conception to deployment, actively participating in discussions regarding model evaluation, deployment strategies, and ongoing performance monitoring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 updated with industry advancements and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Generative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insights to improve development practices and enhance operational effectiveness in machine learning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assessment and peer reviews to ensure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Generative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principles while embracing a collaborative approach to problem-solving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AI systems designed for scalability and maintainability, laying foundational principles that facilitated reliable deployments aligned with business growth trajectories and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application architectures thoroughly to validate their alignment with strategic initiatives, adapting projects' scopes to new challenges and emerging technologies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sought opportunities to scale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leading initiatives to streamline processes and enhance integration of advanced machine learning frameworks into existing systems.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tested, and deployed cloud-based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tools, driving enhancements in system architecture while ensuring cost-efficient resource management and compliance with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high-performance APIs for external integrations,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data exchange and improve application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variety of data storage solutions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management and retrieval, ensuring optimal performance of applications under high-load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CI/CD pipelines that automated deployment processes for microservices architecture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delivery speed and improving overall workflow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and design reviews to influence and improve application scalability, leading teams to adopt best practices in microservices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close collaboration with product teams to understand feature requirements and translate them into technical specifications, ensuring smooth alignment between engineering and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version control best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changes and enable collaborative development across distributed teams while ensuring robustness and traceability of software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Handled maintenance of legacy systems, refactoring codebases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improving the performance of existing applications while providing ongoing support and troubleshooting as needed.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effective monitoring and observability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early detection of anomalies in production environments and ensuring high availability of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in onboarding junior developers, guiding them through complex integration projects and cultivating their proficiency in modern development practices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security teams to ensure best practices in API management and data protection were adhered to, significantly mitigating risks associated with application vulnerabilities and breaches.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across teams, enhancing collaboration, operational efficiency, and communication between development and operations while optimizing workflows for agility.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