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specializing in building web and mobile applications utilizing React and TypeScript. Demonstrated ability in enhancing user experience and performance in frontend architecture and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Next.js, Backbone.js,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AWS, Vite, Webpack, Vitest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React Testing Library, Playwright, Chromatic, Vitest,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Databases/Storage:</w:t>
      </w:r>
      <w:r w:rsidRPr="00106EA3">
        <w:rPr>
          <w:rFonts w:ascii="Roboto Light" w:eastAsia="Roboto Light" w:hAnsi="Roboto Light" w:cs="Roboto Light"/>
          <w:sz w:val="20"/>
          <w:szCs w:val="20"/>
        </w:rPr>
        <w:t xml:space="preserve"> MongoDB, Postgres, Redis,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Other Technologies:</w:t>
      </w:r>
      <w:r w:rsidRPr="00106EA3">
        <w:rPr>
          <w:rFonts w:ascii="Roboto Light" w:eastAsia="Roboto Light" w:hAnsi="Roboto Light" w:cs="Roboto Light"/>
          <w:sz w:val="20"/>
          <w:szCs w:val="20"/>
        </w:rPr>
        <w:t xml:space="preserve"> REST APIs, WebSockets, WebRTC, Twilio API, AI Models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user-facing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with route-based code splitting, significantly enhancing the application's overall responsiveness and user engagement by leveraging advanced frontend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designers and product managers to transform lo-fi wireframes into functional code, ensuring alignment between design intent and technical execution, resulting in a seamless user experience tailored to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delivery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pipeline for rapid feature release cycles while maintaining high code quality standards throughout the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real-time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subscriptions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efficient real-time data updates, significantly improving the user experience in collaborative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proactive insights during code reviews, advocating for excellent code quality, maintainability, and testing practices, which cultivated an environment of continuous learning and enhanced team collaboration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design and development of a robust component library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reusability and consistent UI while enabling both developers and designers to easily test UI components in isolation.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Twilio's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SMS and call functionalities, enhancing user engagement and interaction within applications, which empowered teams to improve their communication strategies through advanced toolsets.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on industry trends by researching and experimenting with modern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providers like OpenAI, integrating cutting-edge solutions to advance the product’s capabilities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quality metrics and automated testing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robust testing frameworks that supported agile development practices for rapid prototyping and feature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cohesive user interfaces with a strong focus on UI/UX principles, ensuring collaborative discussions during the design phase led to user-acclaimed features that met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contributions by developing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react-custom-scroller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project visibility and knowledge sharing within the tech community and increased developer engagement with the product.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frontend architectures for high-traffic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cutting-edge tools, optimizing performance and load times to enhance user engagement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diverse team to create dynamic single-page applications (SPAs)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user experience and accessibility across a range of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REST APIs while handling complex integrations, focusing on data retrieval and manipulation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communication between frontend applications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methodologies through regular sprint meetings and pair programming, enhancing team productivity by fostering a collaborative culture aimed at delivering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quality and security, which reduced bugs and increased the overall stability of deployed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user experience testing and feedback sessions, leveraging insights to drive design changes and prioritization of features based on customer needs, enhancing satisfaction and adoption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for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retrieval speeds, which contributed to an overall enhancement in application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coding standards and best practices across teams, ensuring all developers adhered to strong principles on software development and design patterns, thus maintaining scalability and sustainability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launch B2B SaaS solutions enhancing product offerings through innovative features and improved user interfaces, demonstrating agility and responsiveness to market demands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across the development team, presenting new findings and technologies, promoting the continuous improvement of technical skills and strengthening team collaboration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