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ability to mentor engineers, build robust features, and collaborate effectively across frontend and backend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TypeScript, JavaScript, Python, Go,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Angular, Vue.js, Bootstrap,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DynamoDB, Elasticsearch,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Terraform, Webpack,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Cypress, Selenium, Postman, Airflow, Puppeteer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design and develop features for a highly interactive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user engagement through intuitive navigation and responsive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ensure alignment on feature specifications, resulting in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accurate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deliverables maintained through agile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code quality and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frameworks that streamlined development times, empowering engineers across multiple teams to deliver consistent user experiences with minimal redundancy.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 performance through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refactoring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reduced load times and improved overall application speed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workflows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 various systems, ensuring seamless data flow and real-time analytics capabilities for customers'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about the tech stack, guiding the transition from legacy systems to a modern stack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automated testing and deployment strategies which improved deployment efficiency and reduced downtime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integrated changes rapidly, reflecting agility and adaptability in response to dynamic user requirements and maintaining a competitive edge in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numerous workshops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imparting knowledge to the team about secure coding practices and risk mitigation strategies across all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meetings to align engineering priorities and design goals, fostering a collaborative team spirit while ensuring timely project delivery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performance monitoring tools in production, leading to enhanced visibility and rapid troubleshooting capabilities for all applications deployed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functionality, ensuring a robust quality assurance process and significantly reducing the possibility of defects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newly created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served as a crucial resource for onboarding new developers and improving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user feedback loops by implementing tracking services that collected real-time data on application use, leading to data-backed decisions in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features for large-scale web applications across an expansive tech stack,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 user interfaces and accessibility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cycles,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and promoting adaptive project management across numerous concurrent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focused on enhancing application scalability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and microservices architecture, which allowed teams to focus on critical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