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specializing in web and mobile applications. Proficient in designing and implementing robust APIs and integrations, particularly within the ecommerce sector. Adept at working with modern tech stacks and enhancing platform reliability and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TypeScript, JavaScript, Python, Ruby, Java,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Vue.js, Express.js, Next.js, NestJS, GraphQL, Redux,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SQLite, Cassandra, MariaDB,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CircleCI, Webpack, Babel,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Integration:</w:t>
      </w:r>
      <w:r w:rsidRPr="00106EA3">
        <w:rPr>
          <w:rFonts w:ascii="Roboto Light" w:eastAsia="Roboto Light" w:hAnsi="Roboto Light" w:cs="Roboto Light"/>
          <w:sz w:val="20"/>
          <w:szCs w:val="20"/>
        </w:rPr>
        <w:t xml:space="preserve"> RESTful APIs, GraphQL APIs, SOAP, OAuth, Webhooks, API Gateway, Microservices, Trpc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services to enhance the scalability and efficiency of ecommerce integrations, fostering robust connections between merchants and partners while prioritizing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data, AI/ML, and client applications, to deliver high-quality API solutions, focusing on enhancing user interactions and optimizing workflows across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integrate external APIs at scale, ensuring seamless communication and data exchange between the core platform and third-party ecommerce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Shopify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improved partner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technical design discussions, advocating for best practices in coding and system architecture, and fostering a culture of high standards for readability and maintainability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structured development workflows, with a strong emphasis on code reviews and collaborative problem-solving, which collectively enhanced team productivity and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platform observability and reliability through the implementation of logging and monitoring solutions, which facilitated proactive identification and resolution of potential system performance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technical documentation for all services and APIs, ensuring alignment of engineering practices with industry standards and thus fostering knowledge sharing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for project management, emphasizing iterative releases and stakeholder feedback to ensure aligned development efforts with business goals, resulting in quicker turnaround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code refactoring, emphasizing modular code structures and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SOLID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which contributed to overall system integrity and ease of future expansions and integrations.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administrative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operational efficiencies for internal stakeholders managing partner relationships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engineers, sharing knowledge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integration strategies, and effective troubleshooting techniques to foster a supportive learning environment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system performance metrics through strategic optimizations in API routing and database interactions, enabling the platform to handle increased transaction volumes while maintaining response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product planning sessions, offering insights derived from technical expertise that directly influenced the roadmap and feature prioritization for upcoming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technical evaluations of new tools and integrations, leading to informed decisions on adopting new technologies that enhanced team capabilities and overall software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tirelessly on special projects targeting high-traffic periods, ensuring platform readiness and performance reliability during critical launches and sales events.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server-side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and scalability to meet growing application demands within the cloud technology space.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to translate user requirements into functional and innovative application features,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create seamless integration points.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 architecture discussions, contributing to the formulation of strategies that balance speed, code quality, and long-term maintainability, ensuring system resilience against future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CI/CD pipeline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enhancing the reliability of production-ready software releases across multiple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persistence solutions using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selecting appropriate storage depending on the use case and requirements for performance, scalability, and query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meetings to discuss progress, roadblocks, and upcoming tasks, demonstrating proactive communication skills and a collaborative approach to project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resolved performance issues in applications by analyzing bottlenecks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profiling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applying performance optimization strategies to enhance overall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enhancing security protocols within applications by implementing data encryption and secure authentication methods in compliance with industry-standard regulations, strengthening user data protection.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testing strategies using automated test suites built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coverage and reliability in application deployments and minimizing the risk of issues in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Broad experience working in environments demanding adherence to compliance regulations, including data protection laws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stringent security measures in all developed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third-party SaaS providers to integrate their solutions into existing frameworks, further enhancing the capabilities of applications while maintaining a focus on user experience and usability.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knowledge-sharing sessions and brainstorming activities aimed at exploring the mountain of new technologies, promoting innovation while improving team skill sets to adapt to trends and evolving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