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track record in delivering cutting-edge software solutions with a focus on scalability, reliability, and customer impact. Demonstrated expertise in Python, robust backend architectures, and integrating machine learning capabilities, committed to driving innovation in the tech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Go, Java, C++,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React.js, Vue.js, Angular,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Elasticsearch, Microsoft SQL Server,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JIRA, Confluence,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DigitalOcean, OpenShift,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Keras, Jupyter Notebooks, AWS Sagemaker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multi-tenant enterprise SaaS applications, focusing on enhancing the insurance claims handling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efficiency through streamlined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backend REST servers that integrated machine learning data and facilitated Business Intelligence analytics, demonstrating proficiency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methodologies for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software development lifecycle by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faster deployment cycles and enhanced collaboration between the engineering teams and product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incorporate machine learning algorithms into application workflows, ensuring the delivery of innovative features that elevate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shaping technical decisions and product roadmaps, leveraging expertise in software architecture to drive key technology choices for future product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while maintaining documentation standards to foster knowledge-sharing, thereby ensuring compliance with industry best practices in software development and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new engineering best practices that emphasized code quality and software reliability, focusing on systematic testing and continuous integration initiatives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translate business requirements into technical specifications, leading to high-impact solutions that cater to diverse clientele in the insurance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learning within the engineering department, promoting new tools and technologies that could enhance productivity and adapt to the rapidly changing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database schemas for effective data representation, demonstrating expertise in relational databases that supported the application's multi-user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maintain flexibility in production environments, consistently switching between rapid prototyping and stable production releases based on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junior engineers to enhance their skill sets in web application development, fostering a culture of mentorship and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tests to ensure software integrity and security, reinforcing a commitment to delivering reliable and safe products amidst the complexities of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collaborations between UX designers and end users to refine application interfaces, ensuring alignment with user expectations and seamless interaction with the software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knowledge and findings in clear, concise reports to stakeholders, balancing both technical insights and business implications to guide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the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RESTful APIs for various applications, contributing to the overall system architecture and ensuring data integrity across multiple user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allowing a seamless transition of features from conceptual design to customer-ready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server applications to support new features and functionalities through rigorous modular design, enabling superior maintainability and adaptability to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design meetings to discuss architectural strategies that pinpointed cost-effective resource allocation while maximizing performance across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validate functions across the software suite, thereby significantly decreasing the number of bugs detected post-deployment, enhancing reliability in user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clarify requirements and refine system functionalities, ensuring stakeholder satisfaction through an emphasis on aligning development goals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and coding standards, leveraging my expertise to cultivate a robust culture of learning and efficiency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features in a scalable manner, optimizing the application for higher performance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and troubleshooting for server applications, addressing issues proactively to maintain service availability and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workflows comprehensively to facilitate development initiatives, ensuring alignment with strategic goals while serving as a valuable reference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microservices architecture to break down monolithic applications into manageable services, enhancing deployment agility and organizational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operational documentation and training materials for new product releases, supporting the onboarding process for internal teams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