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specializing in backend and frontend technologies, especially in Elixir, Phoenix, and PostgreSQL. Adept at leading projects and mentoring teams to enhance collaborative coding practices, delivering robust web applications and engaging user experiences for various audiences.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Elixir, Phoenix, LiveView, TypeScript, Tailwind CSS, Ash, JavaScript,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Automated Testing, RSpec, ExUnit, Git, Jenkins, Travis CI,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RESTful APIs, GraphQL, Golang, API documentation,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Code, IntelliJ IDEA, Eclipse, Vim, Terminal,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scalable web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core platform features that enhance user engagement between students, educators, and community partners while adhering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clarify requirements and wireframes, ensuring effective implementation of features in a well-structured codebase reviewed collaboratively with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deployment pipelines and maintaining high software quality, reducing bugs found in production by fostering a robust testing culture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high-performing database schemas, optimizing data retrieval and storage processes to cater to the growing user base and operational demands of the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through code reviews, pair programming sessions, and knowledge-sharing discussions, directly influencing the team's development productivity and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improve scalability of applications, and ensure that our services maintained high availability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managed technical debt by identifying outdated procedures and systems, proposing and executing refactoring initiatives that modernized the codebase while preserving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retrospectives after sprints to promote open communication about challenges faced, successfully cultivating a culture of honesty and collaboration that improved team morale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resilient RESTful APIs that facilitated seamless communication between the frontend and backend systems, ensuring adherence to industry security standards in handling user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diverse teams to develop comprehensive user stories and acceptance criteria, implemented agile methodologies to ensure scrum processes were followed consistently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meetings with stakeholders to gather feedback on features and functionality, translating their needs into actionable development goals for the engineering team to prioritize accordingly.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applied industry trends in software engineering, advocating for the adoption of new tools and methodologies that can enhance the engineering team's workflows and increase overall project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features ahead of timelines through meticulous planning and team coordination, consistently aligning project goals with broader company objectives for user success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evaluations of application components and user feedback, enabling the prioritization of improvements that resulted in measurable enhancements to the user experience and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coding processes and procedures to streamline onboarding of new engineering team members and provide clarity on existing system functionalities, establishing a knowledge base for future reference.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enhancement of AWS's service offerings with robust and scalable applications that supported millions of users daily.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that increased code reliability during the development lifecycle, ensuring that for each deployment, a set of comprehensive tests successfully passed API and UI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functional teams to establish guidelines for effective API design, leveraging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frontend-backend integration 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ceremonies—sprint planning, daily stand-ups, and retrospectives—to effectively manage development tasks, improve team cohesion and adapt to evolving project requirements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to introduce new frameworks and technologies to team members, leading to increased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projects that strengthened application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complex queries and set up relational database systems that underpinned the functionalities of internal tools required for application monitoring and analytics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teams to refine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containerized applications that optimized resource utilization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design patterns to ensure knowledge share across teams while creating a clear onboarding path for newly recruited developers during their initial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performance monitoring tools to track and log usage patterns, assisting the team in pinpointing bottlenecks and optimizing performance for a better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participated in code reviews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enabling increased code robustness and fostering a supportive learning environment for fellow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for multiple projects, allowing for streamlined communication among diverse stakeholders and establishing a clear reference for managing Long-Term Support (LTS) versions of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cloud-native applications and helped transition several legacy systems to modern architectures that leverage microservices principles, facilitating greater scalability and maintenance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