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backend systems for web and mobile applications. Proven expertise in building scalable solutions using TypeScript, AWS, and data infrastructure management, emphasizing collaboration with cross-functional teams to drive product evolution and strategic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NestJS, React,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MySQL,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Queues &amp; Streaming:</w:t>
      </w:r>
      <w:r w:rsidRPr="00106EA3">
        <w:rPr>
          <w:rFonts w:ascii="Roboto Light" w:eastAsia="Roboto Light" w:hAnsi="Roboto Light" w:cs="Roboto Light"/>
          <w:sz w:val="20"/>
          <w:szCs w:val="20"/>
        </w:rPr>
        <w:t xml:space="preserve"> Kafka, RabbitMQ, WebSockets, Socket.io, Temporal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flexible architecture that quickly adapts to evolving product requirements and enhances overall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translate business needs into technical implementations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high-availability and fault-tolerance solutions to serve diverse user 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and queries, significantly improving data retrieval times and enhancing the user experience through faster application response rates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deployment processes and reducing bottlenecks through automated testing and seamless integration into the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for API development and documentation,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onboarding for new developers and enhance team communication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 programming sessions, fostering a culture of collaboration and knowledge sharing that elevated the entire development team's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management of cloud resources and ensuring consistent environments across development, testing, and production workflows with minimal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implementing intelligent search solutions across large data sets, achieving improved search relevance and performance for end-users through refined indexing strategies and precise query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advocating for microservices and event-driven architectures to promote decoupled components and enhance overall application scalability and maintenance cycles as user demand increases.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plugin integrations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 stream processing, facilitating real-time batch processing and resulting in more responsive application features and improved data handling capabilities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backend services and APIs, ensuring all engineering teams have access to updated technical information to facilitate better collaboration and quicker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internal initiatives to improve developer experience through enhancements in internal tooling and infrastructure management, significantly impacting productivity and overall team morale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industry best practices and evolving trends in backend development to build maintainable systems and enhance developer capabilities within the engineering team, fostering a culture of continuous learning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system metrics, providing insights that helped in troubleshooting and maintaining performance in a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transition of legacy systems to modern backend frameworks, significantly increasing system resilience and maintainability while enabling development teams to implement new features with fewer disruptions.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functionalities for high-traffic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serverless architectures that significantly enhanced scalability and reduced operational costs across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collaborating with cross-functional teams to refine and prioritize user stories in the backlog, aligning engineering roadmaps with overarching business objectives and customer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RESTful APIs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being responsive to user feedback and ensuring that throughput and response times met anticipated service levels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and third-party services, orchestrating data integrations with different systems, ensuring that data flows seamlessly between platforms while adhering to high standards of data security and privacy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rollout of major version updates across critical backend services, employing version control and feature flagging, which minimized potential disruptions and ensured a strategic impact on product evolution,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proposing innovative solutions based on emerging trends and technologies, enabling the implementation of microservices architecture that is responsible for scaling and maintaining applications performance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comprehensive test suites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exceptional application reliability, resulting in reduced incident reports from production environments and increased end-user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monitoring and error-logging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high level of operational visibility to allow for prompt issue resolution and system health assessment.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processing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real-time analytics, and ensuring reliable message storage and processing patterns throughout the user journey before interfacing with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adhering to established best practices and design principles, leveraging comprehensive code reviews with peers to ensure quality and reduce technical debt across shared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aimed at enhancing product scalability, offering data-driven insights that informed technical decisions and influenced the direction of product features and prioritization.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developer community by sharing insights and learnings from developmen&lt;t efforts through brown-bag sessions and in-house technical workshops, improving workflow processes and morale.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