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backend technologies and distributed systems. Proficient in C/C++, Node.js, and building scalable APIs. Passionate about Bitcoin and Lightning Network, with a strong focus on security and performance in high-availability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Node.js, SQL, Java, Python,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REST, gRPC, React, Angular, Vue.js,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DynamoDB,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WebSocket, MQTT, gRPC,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Bitcoin, Lightning Network, Ethereum, Smart Contracts, Nakamoto Consensus, BIP, LND, Bitcoin Core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applications, ensuring scalability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a focus on security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develop distributed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data processing and high availability for critical backend services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driving alignment between business objectives and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to deploy applications, managing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pipelines for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microservices architecture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service communication and robust logging mechanisms for improved traceability.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learning and knowledge sharing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 and retrospectives to continuously improve the team's delivery processes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strategies for existing systems, reducing response times through effective caching and optimized database queries,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caching layer.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wallet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Bitcoin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transactions,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Network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facilitate micropayments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features, ensuring a seamless user experience during critical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APIs that enabled smooth integration with external services, focusing on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services using automated testing tools, maintaining high code quality and reliability under various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Bitcoin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awareness and competency within the team regarding blockchain technologies and their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provide technical solutions and architectural guidance, ensuring alignment with business strategies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solutions and proposed feature enhancements, ensuring clarity and ease of understanding for both technical and non-technical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integration with various data sources and external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to enhance existing codebases, focusing on performance optimization and introducing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phases of software projects, influencing technical decisions and implementing agreed-upon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(specifically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application hosting, incorporating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reliability for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high-availability payment processing system, enhancing scalability and reliability under varying loads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issue resolution for production-level applications, focusing on minimizing downtime and ensuring user accessibility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designs were feasible and implemented optimally on the server side, improving overall user satisfaction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development paradigms for junior team members, building a stronger, more skilled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iterate on product features, enhancing service functionality based on user feedback and testing insights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indexing and query optimization to enhance performance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system architects to design information flow and data models, ensuring alignment between business goals and technical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