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and innovative Senior Software Developer with 11 years of experience in designing, developing, testing, and maintaining high-quality software applications for web and mobile. Proven expertise in applying Agile methodologies, leading cross-functional teams, and mentoring junior developers. Adept in using cutting-edge technologies and frameworks, ensuring software solutions are scalable, secure, and aligned with organizational objectives. Strong commitment to complying with industry standards and best practices in software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Python, JavaScript, GoLang, Typescript, Ruby,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Django, Spring Boot, Node.js, Express, Flask, .NET Core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PostgreSQL, MongoDB, MySQL, Oracle, DynamoDB,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Git, Jenkins, Travis CI, JIRA,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 and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DevOps, CI/CD, Secure Coding Standards, Test-Driven Development (TDD), Behavior-Driven Development (BDD)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numerous software development projects, ensuring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while collaborating closely with cross-functional teams to deliver high-quality solutions that meet organizational demands and project timelines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and maintainable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performance and user experience while staying compliant with organizational coding standards and security policies.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build and deployment processes, significantly improving development efficiency and reducing time-to-market for new features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conducting regular code reviews and technical workshops that fostered their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further software development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ensure seamless integration of testing processes throughout the development lifecycle, enabling rapid issue identification and resolution, enhancing overall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developed custom solutions that facilitated data exchange, while ensuring compliance with security requirements and optimizing performance of web applications and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documentation, including design specifications and user guides, to support future maintenance efforts and ensure smooth knowledge transfer to team members for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the implementation of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led to increased team productivity and transparency; helped the team adapt to changing project requirements effectively and swiftly.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and manage microservices architecture, ensuring high availability and reliability across various applications while effectively utilizing cloud resources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technical evaluations of emerging technologies and tools; this proactive approach directly influenced the adoption of innovative solutions that enhanced organizational capabilities and competitive edge in the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critical role in optimizing legacy systems, refactoring codebase to adopt modern technologies, achieving substantial improvements in maintainability, performance, and adherence to current best practices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design and architecture of system infrastructures, ensuring applications remained scalable, secure, and performed optimally; engaged in architectural discussions and decision-making with senior leadership.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backlog grooming and sprint planning sessions, providing technical insights and estimates to assist in strategic planning which resulted in improved project forecasting and resource allocation.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functional specifications, ensuring that developed solutions remained aligned with business goals and user needs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audits and compliance initiatives to ensure software solutions adhered to necessary regulatory frameworks and security standards, actively seeking improvements that enhanced data protection and vulnerability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software development projects as a member of an agile team, consistently delivering high-quality software on time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enhance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planning, retrospectives, and intrateam daily stand-ups, contributing to enhanced team dynamics and project velocity, significantly improving backlog management and feature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managed cloud 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scalable infrastructure for applications, and leading projects focused on solutions architecture that met both technical and business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services and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modularity and maintainability of systems while working on service orchestration to increase system interoperability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efficient data models to facilitate rapid access and improve data retrieval times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security-focused coding practices, emphasizing the application of industry-standard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guiding team members to uphold security measures effectively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technical pair programming sessions, promoting knowledge-sharing amongst developers, which resulted in improved coding standards across team projects and enhanced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documentation for both internal and external stakeholders, ensuring clarity on application deployment and integration processes, effectively streamlining onboarding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thus improving deployment consistency, service isolation, and scaling capabilities based on fluctuating demands and resource availability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Logstash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performance bottlenecks and error rates to ensure proactive maintenance and performance tuning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around architectural changes, gaining buy-in from stakeholders and influencing product direction to better align capability upgrades with strategic business objectives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effective communication with various stakeholders, ensuring alignment on project priorities and progress, contributing to overall project success and reinforcing trust within the team and with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