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in delivering robust web and mobile applications. Proven track record of enhancing system performance and reliability while mentoring junior developers and collaborating cross-functionally.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Django, Flask, React, Angular, Node.js,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 Technologies:</w:t>
      </w:r>
      <w:r w:rsidRPr="00106EA3">
        <w:rPr>
          <w:rFonts w:ascii="Roboto Light" w:eastAsia="Roboto Light" w:hAnsi="Roboto Light" w:cs="Roboto Light"/>
          <w:sz w:val="20"/>
          <w:szCs w:val="20"/>
        </w:rPr>
        <w:t xml:space="preserve"> AWS, Azure, GCP, DynamoDB,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CI/CD, Terraform, Ansible,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Concepts:</w:t>
      </w:r>
      <w:r w:rsidRPr="00106EA3">
        <w:rPr>
          <w:rFonts w:ascii="Roboto Light" w:eastAsia="Roboto Light" w:hAnsi="Roboto Light" w:cs="Roboto Light"/>
          <w:sz w:val="20"/>
          <w:szCs w:val="20"/>
        </w:rPr>
        <w:t xml:space="preserve"> Microservices, REST, GraphQL, Event-Driven, SOA, MVC, CQRS, Cloud-Native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impactful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functionality and improve user experience while ensuring high performance and reliability throughout the software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improvements by identifying bottlenecks and implementing solutions in collaboration with cross-functional teams, demonstrating strong problem-solving abilities coupled with agile methodologies to foster quick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microservices within a cloud-based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scalability, enhance deployment processes, and streamline production workflow for better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providing guidance on coding best practices and technical problem-solving, thereby fostering a culture of continuous learning and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translate design specifications into functional interfaces, facilitating a seamless user experience across various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code quality and significantly reducing deployment time while maintaining strong adherence to software engineering principles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maintenance and optimization of a distributed system, introducing caching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performance monitoring strategies to enhance overall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architectural discussions and provided insight on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application development to ensure the applications are resilient and scalable across varying loads and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 strong understanding of design patterns to improve code maintainability and scalability for both client and server side architectures, aligning with current industry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code reviews and team stand-ups that reinforced transparency and collaboration while ensuring adherence to project timelines and goals, enhancing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design decisions to facilitate future development efforts, ensuring that team knowledge remained consolidated and accessible for continuous improvement and technical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transformation initiatives to modernize legacy applications, effectively utilizing relevant technologies and practices to enhance overall system performance and drive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continual learning strategies to stay updated with emerging technologies and industry trends,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adopt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to ensure alignment on project deliverables and objectives, demonstrating effective negotiation skills and the ability to communicate complex technical concepts to non-technical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best practices within the engineering team by advocating for robust testing and code review processes, instilling a culture of quality assurance across development activities.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at AWS, focusing on the design and implementation of high-throughput systems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service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develop and deploy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functionality of services across various platforms in the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effectiveness of software development processes, allowing for rapid prototyping and hallmark iterations of software features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system performance and implemented optimizations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retrieval processes and improved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implementation of a microservices architecture, applying design patterns and protocols to bolster system interactions and elevate performance outcomes incrementally.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components by developing additional functionality for existing systems, thereby ensuring stability and resilience in production-level applications during high-demand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learning and utilizing new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processes and contributing to the efficient management of the workflow and project status.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design and development of user-centric applications, ensuring that features delivered were both functional and aesthetically aligned with modern UI/UX design principles across browser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 integrations through effective communication and collaboration, ensuring development goals were consistently aligned with client expectations and project requirements for both internal and external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introduce testing frameworks within the development teams, improving code reliability and facilitating long-term maintainability through best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strategy of implementing secure coding practices, utilizing knowledge around OWASP guidelines to safeguard applications against common vulnerabilities and exposure.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seminars and training programs that focused on best practices in software development and cloud technologies, ensuring the knowledge acquired was leveraged to enhance team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