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in software development, specializing in Java and Python. Proven expertise in modernization projects, cloud technologies, and developing scalable applications. Proficient in collaborating with client teams to deliver innovative solutions with a focus on quality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Django,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Maven, Gradle,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modernization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code aligned with project architecture principles while addressing specific needs of banking and financial services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debug, and resolve issues within the newly architected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enhancing application performance and reliability for enterprise-level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facilitate smooth migration processes, applying cutting-edge technologies and frameworks to optimize functionality and user experience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code reviews that emphasized adherence to software development best practices and fostered a culture of knowledge sharing among team members and with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development processes within a remote setup,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and ensure collaboration was streamlined across US-based customer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configurations, and performance monitoring of applications, resulting in improved operational efficiency and reduced costs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performance optimization techniques within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by applying comprehensive profiling tools and iterative testing strategies to minimize latency and enhance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junior developers on enterprise application architectural patterns and best coding practices, continually fostering growth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securing a robust application while minimizing potential downtime and user impact through continuous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modernization efforts through strategic planning and execution, successfully supporting large-scale system migrations, significantly benefiting client operations in the rapidly 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deep knowledge of enterprise application architectures to enhance application scalability while maintaining seamless functionality across multi-tenant architectures, and diverse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pipeline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environments and reliable service delivery for web and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clients, transforming their requirements into technical specifications, ensuring all products delivered were in alignment with business goals and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various MVC frameworks to develop structured applications, increasing maintainability and standardization across projects, ultimately increasing stakeholder satisfaction and stakeholder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maintaining high coding standards and documentation practices, ensuring all technical solutions align with regulatory and compliance standards essential in financial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optimization that improved the response time and overall efficiency of enterprise applications for varied user 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developing distributed systems architectures that facilitated effective data transfer and processing across cloud environments, enhancing accessibility for team members and clients across multiple geographies.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service utilization by applying best practices in configuration and resource management, frequently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novel development patterns to drive savings and performance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CI/CD pipelines that improved deployment cycles and reduced time-to-market for financial applications, resulting in rapid iterations and continual enhancement of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stakeholders to gather requirements, transforming user needs into functional specifications using agile methodologies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visibility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decouple application components, facilitating independent development and maintenance, which increased agility and permitted faster response times to changing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resolved code defects and application performance issues through meticulous debugging and data analysis, leading to sustained improvements in system integrity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efficient communication between front-end and back-end services, directly enhancing usability for clients interacting with complex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mentor capacities for junior engineers, sharing knowledge on modern development practices and contributing to a culture of continuous learning and morale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modernization of legacy systems through comprehensive refactoring initiatives, leading to improved maintainability and overall performance across core banking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employing container orchestration tools to enhance deployment strategies, ensuring applications were consistently deployed across environments with minimum disruption and maximum efficiency for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evaluating emerging technologies to leverage for modernization efforts, keeping the organization at the forefront of technological advancements in the banking and financial services industry.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