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Site Reliability Engineer with over 11 years of experience in software development, specializing in infrastructure engineering and site reliability. Proven ability in designing and scaling systems, fostering a culture of continuous improvement, and implementing detailed observability metrics. Adept in multi-cloud environments, specifically AWS and GCP, and utilizing tools such as Kubernetes, Terraform, and Vault to enhance system reliability, security, and compliance.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OpenStack, Digital 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Helm, ArgoCD, EKS, GKE, AKS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Pulumi, Ansible, Terraform Modules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GitLab, CircleCI, Travis CI, SonarQube,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Vault, Zero Trust, SOC 2, HIPAA, NIST, SBOM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highly available, multi-region distributed systems with stringent recovery strategies to prevent data loss and ensure business continuity in cloud-based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Infrastructure as Code (IaC)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reusable modules and policy guardrails to automate provisioning and manage resources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at scale, implementing GitOps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deployments and ensure secure continuous delivery processes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secure CI/CD pipelines enabling blue/green and canary deployments, artifact signing, and automated rollback strategies, contributing to the reliability and agility of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monitored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Level Objectives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(SLOs) and error budgets, utilizing metrics to drive improvements in system reliability and minimize Mean Time To Recovery (MTTR) across services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efforts with engineering leads to translate complex business requirements into reliable architecture, ensuring alignment with organizational goals for infrastructure sustainability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logging and monitoring systems to enhance observability across multiple services,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insights and proactive incident response.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and audits to uphold compliance with industry standards while also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 Trust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secrets management to protect sensitive data and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resource usage by implementing auto-scaling and cost management practices, significantly enhancing operational efficiency while adhering to best practices for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response and postmortem analysis procedures, focusing on learning from outages to improve system resilience and developing actionable plans to avoid future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SRE and DevOps methodologies, fostering a culture of continuous learning and improvement while strengthening teamwork and collaborative practices in operational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architecture, processes, and standards to facilitate knowledge transfer and ensure consistent adherence to best practices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evaluation of new technologies and tools that could enhance the current infrastructure, ensuring the team remains at the forefront of industry trends and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strict network policies and security configurations in production environments to safeguard application integrity and protect against unauthorized access and potential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disaster recovery exercises to validate multi-region strategies, testing the effectiveness of failover mechanisms and ensuring that team members are prepared for effective incident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cloud-native applications, emphasizing optimized performance and scalability through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agile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continuous integration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software release processes and ensure high quality code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support application development and testing environments, facilitating consistency between development and production stages in a fast-paced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reliable applications while ensuring they meet regulatory standards and best security practices for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system monitoring and alerts setup to proactively identify and resolve issues in production environments, greatly improving application uptime and user satisfaction with the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automation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operational tasks and reduce manual work, leading to improved efficiency and consistency across deployment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software development teams to identify performance bottlenecks, providing solutions and optimizations to ensure high performance in application deployments and real-time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code reviews to ensure adherence to best practices and high code quality within the engineering team, improving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disaster recovery plans, conducting regular tests to ensure business continuity and resilience in the face of potential system failures or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training sessions for team members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containerization, and infrastructure management, promoting a culture of knowledge sharing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assess risks and implement remediation strategies related to application security, enhancing the organization’s security posture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for production systems, handling incidents with a sense of urgency to maintain service level agreements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