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Site Reliability Engineer with 11 years of experience in software development, specializing in developing scalable solutions for web and mobile applications. Adept at leveraging automation and analytics for operational excellence. Proven ability to manage incidents effectively while fostering a collaborative environment to drive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Go, Shell Scripting,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Terraform, CloudFormation, Kubernetes, OpenShift, Docker,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Configuration:</w:t>
      </w:r>
      <w:r w:rsidRPr="00106EA3">
        <w:rPr>
          <w:rFonts w:ascii="Roboto Light" w:eastAsia="Roboto Light" w:hAnsi="Roboto Light" w:cs="Roboto Light"/>
          <w:sz w:val="20"/>
          <w:szCs w:val="20"/>
        </w:rPr>
        <w:t xml:space="preserve"> REST APIs, Ansible, Rundeck, Apache Airflow, Git, Helm, Puppet,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Splunk, Datadog, New Relic, Sentry,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DynamoDB, Elasticsearch,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IAM, VPC, VPN, Firewalls, Network Protocols, SSL/TLS, API Security, DDoS Protection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reliability and performance of the Brokerage-as-a-Service platform by implementing proactive monitoring and automated alerting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operational readiness and minimized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to troubleshoot complex incidents swiftly, effectively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root cause analysis and ensuring compliance with incident management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system efficiency, while integrating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changes in the dev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promoting best practices to ensure seamless deployment and service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incident management processes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Rundeck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response times and reduced incident resolution duration across the global operational footprint.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escalations to resolve critical issues, applying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for troubleshooting database connectivity problems and optimizing performance in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system diagrams and incident response workflows in compliance with organization’s policies, enhancing team collaboration across time zones and increasing overall efficiency in task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on system health and performance metrics while providing key stakeholders with actionable reporting for better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and conducted change management initiatives focusing on minimizing risk while maximizing uptime through effective communication and listening skills within the team and impacted parties.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responsiveness, significantly reducing access times and improving overall application performance during peak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with development teams to define and improve site reliability best practices, fostering a culture of accountability and teamwork that aligns with the company’s mission and values.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scale applications efficiently, ensuring that environments remained stable and deployment processes were streamlined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weekly review meetings to discuss performance metrics, pinpoint system improvements, and ensure alignment with global workload strategies; fostering collaboration while enhancing collective expertise and technical insight.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and executed automated deployments in a cloud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ensure consistency across various platforms and configurations, enhancing both reliability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to junior SRE team members on best practices in incident and change management,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continuous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 infrastructure solutions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Senior 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scalability and security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and innovation by implementing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deployment cycles and improve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collaborative project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that automated the scaling and management of containerized applications, enhancing overall deployment efficiency and reducing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powerful orchestration scripts that automated resource provisioning, significantly minimizing manual intervention and inefficiencies in the development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systems architecture design sessions to review non-functional requirements, applying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solutions with industry standards and regulatory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for performance analysis and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troubleshooting and optimized application performance in high-demand situations.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feedback on potential app enhancements, demonstrating strong interpersonal skills and articulating system functionalities clearly to diverse stakeholder groups.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incident response initiatives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to define thresholds and automate alerting systems, improving the overall incident resolution speed and reducing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fellow engineers, sharing knowledge on best practices for cloud-based architecture and ensuring the team remained well-versed in current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materials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enhancing team understanding of methodologies and optimizing workflows within and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organization’s knowledge base by documenting processes, workflows, and technical insights that facilitated smoother onboarding and operational consistency across diverse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development projects, utilizing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software releases that met customer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