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robust web and mobile applications. Expertise in Python, FastAPI, and GCP with a strong focus on system design and security. Proven track record in nurturing high-quality code and architectural integrity while thriving in fast-paced environments. A collaborative team player with a builder's mindset committed to enhancing operational efficiency and delivering impactful solutions in the veterinary care space.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Python 3.12+, Go,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gRPC, Flask, Django, Tornado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Terraform, Kubernetes, Docker, Cloud Run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Spanner, PostgreSQL, 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SOC 2 Type II, HIPAA, OAuth, SSL/TLS, SAML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 3.12+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communication between microservices, enhancing original system architecture for better maintainability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cloud-native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Run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built-out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speeding up development and deployment processes dramatically.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ensuring data integrity and security while handling sensitive PII and payment processing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 Type II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compliant environment, aligning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established rigorous documentation standards, raising overall code quality across the engineering team and cultivating a culture of excellence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drive architectural evolution based on evolving business needs, identifying critical weak points and making recommendations for upgrades in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 to automate deployment processes and enhance service scalability, thereby reducing operational overhead and increasing system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complex payment flows integrated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compliance and security frameworks while optimizing user experience for high transaction loads under peak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service design and architectural judgment, fostering a solid understanding of principles of code maintainability and system scalability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meetings to influence product decisions with technical insights, advocating for architecture choices that balance business velocity and technical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strategically to improve development processes and code quality, integrating AI capabilities for efficient scaffolding and research without compromising workmanship.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refactored legacy code paths to develop more durable services, implementing efficient abstractions that support system performance as user traffic scales.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improve system monitoring and incident response through better logging practices and observability tools, contributing to enhanced operational efficiency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processes, promoting a culture of quick adaptation to changing requirements, ensuring project specifications are met efficiently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and documented coding standards aligned with best practices, facilitating smoother onboarding for new engineers and ongoing skill development for existing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proactive engagement with emerging technologies relevant to backend engineering, continually evolving technical skills and methodologies in line with industry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systems are resilient and able to scale under load while actively contributing to architectural discussions in a startup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enable seamless user experiences,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ensure data protection while managing sensitive information like user credentials and transaction details.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retrospectives to refine development processes, focusing on how to maximize sustainable development practices and code quality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frameworks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efficient web applications, contributing to the overall architecture while keeping an eye on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frontend teams to align on development practices and ensure effective collaboration on shared projects, enhancing cross-functional relationships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extensive unit and integration testing to ensure code reliability and decreased bug rates in production, utilizing test-driven development methodologies for higher quality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 reviews and architectural planning, ensuring systems were scalable, maintainable, and aligned with project goals, taking ownership of key components in the technology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system audits to identify vulnerabilities and optimize performance, focusing on proactive security measures and compliance adherence.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define project requirements and develop a cohesive roadmap that addresses both technical specifications and business needs, fostering a synchronized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modern development tools, contributing to a transformation of legacy practices toward more efficient, agile methodologies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team members on best coding practices, project workflows, and effective problem-solving strategies, enhancing overall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across teams to discuss engineering strategies and promote best practices, ensuring a culture of continuous improvement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