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11 years of experience specializing in backend technologies, data infrastructure, and distributed systems. Proven ability to design scalable solutions and collaborate across teams to drive peak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Go, Java, Python, C++,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Spring Boot, Django, Flask, Kotlin,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Cassandra, MySQL, DynamoDB, Bigtable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Kubernetes, Docker, Terraform, Jenkins, Ansible,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Streaming:</w:t>
      </w:r>
      <w:r w:rsidRPr="00106EA3">
        <w:rPr>
          <w:rFonts w:ascii="Roboto Light" w:eastAsia="Roboto Light" w:hAnsi="Roboto Light" w:cs="Roboto Light"/>
          <w:sz w:val="20"/>
          <w:szCs w:val="20"/>
        </w:rPr>
        <w:t xml:space="preserve"> Kafka, Google PubSub, Spark, Flink, Airflow, Apache Beam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S3, BigQuery, Cloud Run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core components for a data platform, enabling seamless integration of business processes and workflows while ensuring security and compliance standards were met and maintained.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microservices for data ingestion, processing, and integration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reliability of core systems through the application of industry best practices and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 functionality for large data sets, resulting in significantly improved customer experiences by implementing a robust data architecture and optimizing existing back-end systems for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coached and mentored junior developers, fostering a culture of knowledge sharing through pair programming sessions and code reviews, which improved team delivery metrics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evolving project requirements and stakeholder needs, translating high-level product goals into actionable engineering plans that accelerated delivery timelines and improved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migrating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flexibility and scalability of services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building high-performance APIs that supported real-time data processing and analytics features, ultimately enabling cutting-edge functionalities across company products and improving customer satisfaction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logging and monitoring systems to ensure observability across services, drastically enhancing troubleshooting capabilities and reducing downtime during critical production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drive team progress within sprints, maximizing delivery efficiency and maintaining a consistent quality of work while adapting to changing project requirements with 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strategic mindset to tackle complex data-oriented problems, leveraging extensive experience to architect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effectively handled high-traffic demands across multiple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workflow and productivity by spearheading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enabling consistent and reliable deployment of applications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of distributed data stores that improved data availability and fault tolerance, enhancing the reliability of key services offered to clients and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working closely with product and design teams to translate customer requirements into effective engineering solutions that align with business objectives and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of platform features and infrastructure to facilitate knowledge transfer and onboarding processes for new team members and stakeholders, ensuring sustained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reviews of application services, leveraging findings to implement optimizations that reduced latency and increased throughput, directly benefiting customer satisfaction metrics.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leveraging microservices architecture to deliver scalable applications for cloud environments that catered to diverse business requirements and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persistent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Cassandra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durability of data while optimizing performance and resource consumption across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deliver high-impact software systems that addressed both functional and non-functional requirements, prioritizing usability and responsiveness in every project iteration.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DevOps practices to establish continuous integration and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efficient workflows and expedited software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data security and compliance frameworks, ensuring that all back-end services adhered to regulatory standards while implementing best practices for sensitive data handling and storage.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comprehensive monitoring solution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ability to visualize system performance and track application metrics in real-time for proactive issue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architectural discussions to foster knowledge sharing among the engineering team, driving best practices and ensuring adherence to quality standards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APIs for third-party services to enhance application functionality while ensuring smooth data exchanges and adherence to security protocols, driving greater collaboration with external partners.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event-driven programming and messaging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microservices, allowing for responsive and efficient data processing that adapted to fluctuating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and orchestrate complex workflows, significantly reducing the operational workload and increasing reliability of data processing tasks across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resiliency by implementing circuit breaker patterns and strategies for fault tolerance in services built on distributed architectures, contributing to the robustness of enterprise-grade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agile project management methodologies, effectively facilitating sprint planning and retrospectives that cultivated team engagement and continuously improved the quality of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