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leveraging Palantir Foundry for data integration, machine learning, and application development, utilizing a robust tech stack. Committed to using data and AI for business transformation and informed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Java, C++,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Palantir Foundry, Apache Spark, Kafka, ETL, Data Warehousing, Airflow, Hadoop,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PyTorch, Scikit-learn, Model Deployment, Feature Engineering, ML Pipelines, AutoML,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Confluence, Jupyter, Postman, Visual Studio Code, IntelliJ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CloudFormation, S3, EC2, Lambda,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logic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data accessibility across the organization, thereby enabling agile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Palantir's model deployment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model validation and performance tuning to improve predictive capabilities for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applications and workflows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proficiency in developing user-centric solutions that cater to complex business requirements and boost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data sources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real-time data integration and analytics for diverse applications across various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Foundry's Ontology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model objects and relationships carefully, emphasizing access control and security to maintain data integrity and compliance with regulatory standards in sensitive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managers, and analysts to gather requirements and deliver impactful solutions, showcasing adaptability and effective communication skills in a collaborative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feature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classification, and regression, to derive actionable insights from large data sets and drive enterprise innovation initiatives across multiple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collaborative software development practices, improving code quality through peer reviews and maintaining high standards of documentation and version control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ML model performance using metric-driven analysis, ensuring models remain relevant and effective in fast-paced business environments, reinforcing the commitment to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centralized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 Group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stakeholders across business units to leverage data as a core asset for sustainable growth and superior returns on investment.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innovation within the team while enhancing overall technical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regulated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finance and healthcare to navigate the complexities of deploying data solutions that adhere to strict compliance and ethical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 startups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universities, to source innovative AI solutions that align with the organization's strategic objectives and enhance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best practices, and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continuous improvement in existing processes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teams, empowering staff members to utilize advanced tools effectively in their roles while promoting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enhancing system reliability and performance for diverse client solutions while focusing on best practices in software engineering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and CI/CD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and reliable application releases and continuous integration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manipulation, building data-driven applications that provided crucial insights for stakeholders, ultimately contributing to informed decision-making and strategic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translate business requirements into technical specifications, ensuring alignment with project goals and timely delivery of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metrics, identifying bottlenecks, and implementing solutions that increased efficiency and responsiveness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and ETL processes for transforming data from various sources, ensuring data integrity and relevance for business intelligence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develop robust data governance and security protocols, aligning technology with compliance requirements and maintaining trust in data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problem-solving sessions, significantly enhancing code quality, team performance, and fostering a culture of innovation and learning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automating repetitive tasks using scripting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productivity and allowing team members to focus on higher-level tasks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cloud-based services, enabling seamless data flow and collaboration across various applications and services while enhancing overall system capabilities and reducing latency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their applicability to company challenges, thereby leading impactful improvements in project deliverables and client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applications, fostering improved understanding and maintenance of codebases amongst team members while ensuring compliance with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