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specializing in web and mobile applications. Proven track record in leading frontend architecture using React, TypeScript, and modern development methodologies. Strong expertise in mentoring teams and driving product innovation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React, TypeScript, Tailwind CSS, CSS-in-JS, Vite, Jest, Playwright, Radix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RESTful APIs, GraphQL, MongoDB, PostgreSQL, Firebase,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Lambda, Docker, Kubernetes, CI/CD, Terraform, Serverless, Git, Bitbucket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&amp; Testing:</w:t>
      </w:r>
      <w:r w:rsidRPr="00106EA3">
        <w:rPr>
          <w:rFonts w:ascii="Roboto Light" w:eastAsia="Roboto Light" w:hAnsi="Roboto Light" w:cs="Roboto Light"/>
          <w:sz w:val="20"/>
          <w:szCs w:val="20"/>
        </w:rPr>
        <w:t xml:space="preserve"> Performance Monitoring, Web Vitals, Selenium, Cypress, Load Testing, Security Testing, UAT, BrowserStack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Kanban, TDD, BDD, DevSecOps, Code Reviews, Pair Programming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complex frontend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robust, scalable UI platform tailored for modern web applications while prioritizing user experience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design reviews and provided mentorship to junior developers, fostering skill development in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 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CSS-in-JS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ultimately enhancing team productivity and code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end-to-end features that integrated seamlessly between the frontend and backend,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allowing for efficient data management and improved application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development standards through continuous integration and deployment (CI/CD)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rapid delivery cycles while ensuring application stability and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frontend application performance monitoring using advanced techniques and tools,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unit testing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Playwright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end-to-end tests, thereby increasing application reliability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customer feedback and translate insights into actionable technical priorities, demonstrating a strong product sense and an understanding of market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shaping the engineering culture by actively participating in hiring processes and defining team values, aligning with the startup's long-term vision and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modern development methodologies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flexibility in project management while consistently delivering product increments with significant business value.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data visualizations and dashboards to improve data accessibility and insight, employing libraries and frameworks conducive to modern web application development standards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CI/CD pipelines, integrating automated testing and deployment protocols to enhance code quality and maintainability, addressing the growing complexity of software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the adoption of a design system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Radix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Shadcn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standardizing component libraries which streamlined frontend development operations across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analysis and optimization of user interface performance, identifying bottlenecks, and applying best practices for frontend optimization, which substantially improved loading times and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developers in best practices for security measures in development, focusing on critical aspects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AppSec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resilience against common vulnerabilities.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fullstack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infrastructure, ensuring seamless integration across services while adhering to best practices in security, scalability,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managers to define and prioritize features based on user needs and technical feasibility, ensuring alignment between business objectives and engineering capabilities.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creating robust APIs that support frontend functionalities while ensuring high availability and performance through thoughtful design decisions.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microservices architecture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flexible scalability and increased fault tolerance for deployed applications, addressing rigorous business and customer demands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troubleshooting and system optimization,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automation testing, which significantly reduced bugs during deployment phases and improved long-term code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teams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ensuring smooth data handling and efficient communication between the backend and user interfaces, streamlining the overall development cycle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successful migrations from monolithic to microservices architectures,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measures to protect sensitive user information and maintaining integrity across all systems involved.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DevOps practices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environment consistency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leading to enhanced productivity and simplified deployment workflows across multiple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 processes, promoting best practices for quality and maintainable code through regular feedback sessions, which contributed to the team's overall technical excellence and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databases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optimized query performance and data integrity while adhering to industry standards and regulations in data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testing and monitoring processes for deployed services, utilizing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tools, significantly enhancing the overall reliability and uptime of the services provided.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cloud computing services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Firebase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scalable backend solutions that readily adapt to changing user needs and maintain optimal operation under load.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team workshops to explore new technologies relevant to the industry, thereby fostering continual learning and professional growth, which encouraged an innovative approach to problem-solving.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ensure that development adhered to best practices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compliance, embedding security principles in the software development lifecycle well ahead of deployment phases.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