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building and scaling innovative web and mobile applications. Proficient in designing seamless user experiences and robust backend architectures, leveraging a diverse tech stack to deliver high-impact solutions that enhance productivity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Ruby, Python, SQL, Java,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Ruby on Rails, Node.js, NestJS, Next.js, Express.js, React Native, Expo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Google Cloud Platform, Docker, Kubernetes, Git, Jira, Slack,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RESTful APIs, GraphQL, Event-Driven Architecture, Serverless Computing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TDD, CI/CD, DevOps, SOLID Principles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to enhance user interactions, leveraging modern tools and frameworks to drive efficiency across all development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core platform capabilities,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authentication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security and performance standards, which allowed for seamless integration across multiple products within the business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 partners to design and ship intuitive, high-quality user experiences, cultivating a collaborative atmosphere that encourages innovation and team input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software deployments through debugging, troubleshooting, and integrating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emphasizing the importance of a continuous delivery approach to improve overall software quality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define and evolve backend architectures that enable scalability and reliability, proactively identifying opportunities for improvement in application performance and maintainability using best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backend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communication between frontend and backend systems, ensuring data integrity and high availability for client-facing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engineers, designers, QA, and cross-functional stakeholders to deliver targeted outcomes, leveraging Agile methodologies to foster clear communication and efficient workflow adaptations during sprints.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knowledge sharing sessions, providing guidance on best practices and reinforcing a culture of learning and personal development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high standards of code quality and performance optimization, utilizing both automated testing tools and manual inspections to uphold robust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such as AI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features, assessing real-world applications that contribute meaningful value to customer experiences and operational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to stay abreast of industry trends, integrating new technologies into existing workflows to improve productivity and maintain competitive advantages in the marketplace.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aligning team objectives with project goals and maintaining transparency throughout the development process to enhance team synergy.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solutions to proactively address potential bottlenecks and ensure a seamless user experience for thousands of end-users interacting with our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UI component libraries, promoting consistency across platforms while significantly speeding up the development process and enabling rapid feature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improvements that enhanced codebase reliability and maintainability, emphasizing the long-term vision of sustainable growth and performance optimization.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managers to assess trade-offs and identify risks within project scopes, aligning engineering solutions with business goals to drive shared objectives and measurable results.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production-grade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complex state management and performance optimization to create dynamic front-end interfaces that meet user expectations and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planning sessions, contributing to discussions that shape product development and refine engineering goals in alignment with market demands and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codebases and development processes, ensuring that all project stakeholders have the necessary resources to facilitate on-boarding and ongoing education.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database management systems, especially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efficient data models that ensure seamless data retrieval and integrity across multiple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scripting, allowing for integration with various application components to optimize data flow and enhance overall system performance for client-facing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emerging practices in software engineering,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Lean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team dynamics, project delivery times, and project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design and operations teams to enhance UX/UI based on user feedback, translating qualitative insights into actionable development improvements and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CI/CD practices, ensuring rapid build and deployment cycles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version control during project lifecycles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contributing to the evolution of distributed systems and shared platform services that enhance scalability and flexibility of software offerings across multiple brands.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new features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deployment of mobile solutions that align with the evolving landscape of user expectations and technological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audits and refactoring sessions, identifying and addressing areas of technical debt to bolster the stability and maintainability of legacy applications, ultimately fostering improved team output.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