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expertise in React, Java, microservices, and API development, delivering high-performing solutions that drive innovation and meet business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Groovy,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Spring Boot, Spring Cloud, Kubernetes, Docker, Ansible, Spring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Maven, CI/CD, Agile/Scrum, Postman,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MongoDB, Oracle, Data Modeling, Redis, Database Design,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Design, RESTful Services, Domain Modeling, Service-Oriented Architecture (SOA), Event-Driven Architecture, System Integration, DevOps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seamless integration and high performance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CVS Health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significantly enhancing the scalability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functionalities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engagement through responsive design and efficient backend processes, contributing to an enhanced digital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propose solution designs, focusing on performance and maintainability, which fostered innovation in engineering practices and project outputs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testing and debugging practices using both automated and manual testing strategies, which ensured the delivery of reliable and high-quality software components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attending sprint planning and review meetings, guiding the team to adapt smoothly to evolving project requirements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systems and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between microservices and existing legacy systems, enhancing interaction efficiency across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allowed for flexible experimentation and rapid deployment of new services, fostering a culture of innovation and adaptability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peers in adopting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strategies that improved deployment processes and reduced downtime during updates or new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introduced new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development, ensuring the application infrastructure remained modernized and responsive to changing industry standards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documentation, guiding team members through system architecture and seamless collaboration, which significantly boosted productivity and knowledge sharing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peer programming sessions to ensure adherence to coding standards, promoting continuous learning and performance improvement among team members and improving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fostering an empowering environment for team members, advocating for personal and professional growth opportunities, leading to increased satisfaction and productivity on project assignments. Ever-barrier stakeholder interactions facilitated better alignment and project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integration design and domain modeling to derive optimal strategies, continuously seeking refinement opportunities to elevate architectural decisions that drive project successes and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initiatives for new developers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techniques, cultivating a strong understanding of system architecture and development practices in newcomers. Emphasized a culture of innovation, exploration, and improvement in technical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project risks and communicated effectively with management on architectural deviations, ensuring flexible adjustment to project plans while maintaining alignment with overarching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robust system solutions that met diverse business requirements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layers, ensuring that external services communicated effectively with internal systems and enhancing overall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comprehensively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and optimizing data access layers that enhanced application performance and reduced latency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several initiatives aimed at migrating monolithic applications to a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improve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system documentation and architecture diagrams, streamlining internal communication and ensuring clarity of technical processes among stakeholders, which optimized workflow and understanding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peers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promote continuous improvement and adaptation of development practices, contributing to timely deliveries of high-quality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activities for various application components, employing advanced problem-solving skills to quickly resolve system issues and improve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to facilitate faster time-to-market for applications without sacrificing quality or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continuous learning within the team by organizing knowledge-sharing sessions and workshops focused on best practices and emerging technologies relevant to the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refined application performance through profiling tools and techniques, implementing optimizations in both backend and frontend stacks to facilitate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understanding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advanced their skills and encouraged a communal approach towards problem-solving and technology exploration.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communicate technical solutions and challenges, ensuring alignment between business strategies and development efforts while defining project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