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applications. Proven track record in developing high-quality production systems using cutting-edge technologies. Proficient in Node.js, TypeScript, and building complex React applications, with a strong focus on AWS architecture and infrastructure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Node.js, TypeScript, Nest.js, React, JavaScript,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AWS S3, AWS RDS, AWS IAM, AWS EventBridge, API Gateway, AWS CDK, AWS ECS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NoSQL, SQLite, Database Design, Schema Management, Performance Tuning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Git, CI/CD, Terraform, Ansible, AWS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Prometheus, Grafana, Sentry, ELK Stack, New Relic, DataDog, Logging, Tracing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with microservices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 deep understanding of distributed system architecture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in implementing new features for a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single-page application, ensuring exceptional user experience by employing responsive design techniques and optimizing performance through code splitting.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a robust data model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relational database schema to efficiently handle complex queries and data relationships necessary for diverse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best practices by designing and automating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testing frameworks to ensure high-quality deployments with zero downtime for applications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translate user requirements into technical specifications, incorporating continuous feedback to refine application features and improve overall client satisfaction with our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code reviews and pair programming sessions to enhance team collaboration and increase code quality, while mentoring junior engineers to adopt best coding practices and improve their skill 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external data ingestion processes by enhancing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ensuring the stability of data transformations and integrity across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reducing error rates significantly and ensuring that system health is maintained at optimal levels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with an emphasis on performance tuning and observability, aligning technology choices with business goals and preparing for scaling challenges as user traffic increased.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standards of software quality within the team by instigating best practices and promoting test-driven development, thereby minimizing bugs and improving the overall lifecycle of project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troubleshooting and debugging production issues, demonstrating strong problem-solving abilities and technical acumen while guiding the team in real-time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architectural review meetings, actively assessing system weaknesses and proposing simplifications and abstractions to enhance project efficiency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documentation for new features and processes, ensuring team members are updated and aligned with the current platforms, thereby improving onboarding experiences for new hires.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new technologies to keep the stack modern and relevant, aligning with the latest industry trends, such as serverless architectures and microservices, to drive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interactions with stakeholders to align development initiatives with business objectives, adapting strategies to ensure that product requirements are met effectively and efficiently.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cloud-native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optimizing resource use and reducing costs while maintaining high performance standards and scalability for customer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durable microservices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best practices to ensure code modularity and reusability, which led to improved collaboration across different teams working on interdependent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systematic monitoring and tuning of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bottlenecks and ensuring rapid responsiveness for user interactions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migrating legacy systems to a microservices architecture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during the transition and establishing new protocols for future adjustments.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departments to develop business intelligence tools that drew insights from complex datasets, facilitating informed decision-making processes based on real-time analytics and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managed the use of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development consistency and speeding up deployment times while integrating with existing workflows effectively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Enforced strict security measures across all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roles and policies to ensure data integrity and compliance with industry standards, safeguarding sensitive information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leadership on projects to implement automated testing frameworks, which significantly accelerated release cycles while ensuring code quality and reducing the incidence of production defects.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continuous delivery pipelines, automating build processes and ensuring high-quality software deliveries that aligned with client expectations and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responsive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seamlessly with backend services, creating intuitive user experiences while focusing on maintaining clean architecture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culture of continuous improvement and technical excellence, leading workshops and sharing sessions to improve team expertise in emerging technologies and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open lines of communication with product owners and stakeholders, gathering requirements and performing impact assessments on new features, thereby ensuring transparent and efficient project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