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building web and mobile applications. Proven expertise in React, Typescript, and GraphQL. Adept at delivering engaging user interfaces and collaborating cross-functionally to drive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Sass,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Jotai, MobX, React Query, Zustand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React Testing Library,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Handling:</w:t>
      </w:r>
      <w:r w:rsidRPr="00106EA3">
        <w:rPr>
          <w:rFonts w:ascii="Roboto Light" w:eastAsia="Roboto Light" w:hAnsi="Roboto Light" w:cs="Roboto Light"/>
          <w:sz w:val="20"/>
          <w:szCs w:val="20"/>
        </w:rPr>
        <w:t xml:space="preserve"> GraphQL, REST APIs, Apollo Client, Axios, Fetch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and DevOps:</w:t>
      </w:r>
      <w:r w:rsidRPr="00106EA3">
        <w:rPr>
          <w:rFonts w:ascii="Roboto Light" w:eastAsia="Roboto Light" w:hAnsi="Roboto Light" w:cs="Roboto Light"/>
          <w:sz w:val="20"/>
          <w:szCs w:val="20"/>
        </w:rPr>
        <w:t xml:space="preserve"> Webpack, Babel, npm, Yarn,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Design:</w:t>
      </w:r>
      <w:r w:rsidRPr="00106EA3">
        <w:rPr>
          <w:rFonts w:ascii="Roboto Light" w:eastAsia="Roboto Light" w:hAnsi="Roboto Light" w:cs="Roboto Light"/>
          <w:sz w:val="20"/>
          <w:szCs w:val="20"/>
        </w:rPr>
        <w:t xml:space="preserve"> Figma, JIRA, Git, GitHub,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component-driven UIs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interaction for borrower and lender applications, ensuring optimal performance tailored for a financial tech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cross-functional teams, including product managers and design units, to rollout new features leveraging agile methodologies in order to align technical capabilities with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and maintainable data flows, improving data retrieval speeds and user satisfaction in the digital financing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UI/UX designers to translate complex wireframes into polished, pixel-perfect frontend experiences, enhancing usability and accessibility for the end user across different browsers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promoting best practices in coding standards and enhancing quality assurance throughout our development cycles to foster long-term maintainability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and explored innovative tools such as AI-powered development assistants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coding practices and improve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enhanced performance across the frontend platform, identifying bottlenecks and implementing optimization strategies, which contributed to a smoother user experience and reduced load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and maintainable code while adhering to best practices and development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knowledge sharing within the team, fostering an environment that encourages shared learning and exploration of new techniques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best practices by proposing tooling improvements, ultimately streamlining developer workflows and increasing overall project efficiency by minimizing technical debt on complex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customer needs and provide a seamless user experience while managing complex state interactions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backend teams to design and implement RESTful APIs, enhancing overall application performance and improving communication strategies between client and server architectures in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optimization discussions, where I successfully refactored legacy code, improving load times and user experiences without sacrificing available features or frameworks utilized in previous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full coverage of critical user flows, reducing the likelihood of bugs in production environments and boosting team confidence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designers to ensure designs were compatible with responsive web design principles, enhancing the platform’s mobile-friendliness and overall performance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clear commit histories and merging strategies while collaborating with remote teams across different geographical locations for timely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practices and daily stand-ups to facilitate transparency about ongoing tasks and encourage rapid pivoting based on evolving project requirements, aligning with our dynamic business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onboarding documentation for new team members, imparting knowledge on existing projects and fostering a culture of rapid knowledge transfer that improved team ramp-up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