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Engineering Manager with 11 years of experience in software development, emphasizing web and mobile applications. Proven leader in guiding engineering teams, delivering backend services, and enhancing student lifecycle experiences through effective technical execution and strategic partnerships.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Ruby, C#,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Django, Flask, Spring Boot, Ruby on Rails, Express.js,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Redis, Firebase, Elasticsearch, SQL Server,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SOAP, gRPC, Apache Kafka, RabbitMQ, AWS Lambda, Microsoft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Azure, GCP, Docker, Kubernetes,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Visual Studio Code, Eclipse, IntelliJ IDEA,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small, agile engineering team focused on delivering high-quality backend services that enhance user experience while facilitating a seamless student journey across various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Brightspace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to optimize team performance, ensuring accountability and predictability while fostering a culture of open communication and collaboration as part of the agile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architectural decision-making processes by leveraging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improvements in system reliability, scalability, and overall student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backend systems, enhancing the integration of middleware with core learning platforms to facilitate seamless operations and improved access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continuous integration and delivery pipeline was optimized for speed and quality through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to reduce turnaround time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in best practices relating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design, and implementing agile methodologies, ensuring continuous professional development and higher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translate business requirements into technological solutions, architecting systems that align with the overall strategic direction of the organization and support upcoming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key technical discussions across cross-functional teams, acting as the primary liaison to address stakeholder queries while championing the technical narrative on system capabilities and limitations.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 strategies for various third-party tools, maximizing operational efficiency and improving user satisfaction through enhanced functionality and performance across digital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generative AI tools in the development processes, ensuring the team was at the cutting edge of technology while streamlining workflows and improving coding accuracy during software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assessments and performance benchmarks, taking proactive measures to address any emerging technical challenges or bottlenecks that could impact end-user satisfaction and service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structured feedback mechanisms within the team, fostering a collaborative atmosphere where innovative solutions could be discussed openly and implemented into development cycles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resources to ensure project requirements were met on time, managing vendor relationships to maintain the quality and timeline of software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to stay ahead of industry trends, integrating modern technologies into the architecture that directly impacted the learning environment and application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planning sessions that determined the long-term technical roadmap while ensuring alignment with organizational goals and enhancing continuity of service for enrolled students.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robust web and mobile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interfaces and engaging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teams focusing on achieving company objectives through effective communication and collaborative work, which enhanced productivity and streamlined software delivery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system design discussions that influenced the architecture of complex, multi-system workflows, ensuring all components communicated effectively to optimize user access and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 through the adoption of microservices principles, improving application scalability and maintainability through the strategic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improve workflows, resulting in more dynamic responses to changing project requirements while maintaining a focus on high quality standards in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system integrations and processes, ensuring team members and stakeholders understood the capabilities of the systems and their potential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and logging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address performance bottlenecks, ensuring a high-standard user experience at all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knowledge sharing sessions within teams to promote best practices concerning programming paradigms, dev tools, and methodologies currently employed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improve data interchange between the UI and backend systems, enhancing application performance and reliability, resulting in more responsive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encouraging team members to experiment with new technologies, assess their viability, and implement solutions that improved existing system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strong communication with stakeholders throughout project lifecycles to provide updates and address challenges, aligning technical processes with business goals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enforce coding standards and best practices, ensuring the delivery of high-quality software and fostering a collaborative team environment focused on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