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comprehensive expertise in software development, specializing in web and mobile applications. Proven track record of technical leadership, team collaboration, and delivering scalable solutions using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Go, Kotlin,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React, Node.js, Django, Flask, Spring Boot, Express,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Terraform, Kubernetes, CI/CD, GitHub Actions, Bazel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Kafka, DynamoDB, PostgreSQL, MySQL, Redis, Elasticsearch, MongoDB, Trino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Postman, RSpec,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Trino, dbt, DuckDB, TensorFlow, PyTorch, Scikit-learn,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engineering team to define system architecture and drive the technical direction for high-impact projects, resulting in innovative solutions to complex challenges in logistics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learning by providing regular feedback, conducting code reviews, and facilitating knowledge-sharing sessions to enhance team skills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 teams to translate business requirements into technical specifications, ensuring alignment with overall product goals and driving user-centric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across the engineering team, continuously evaluating and improving processes to boost productivity and team cohesiveness, resulting in faster delivery timelines and enhanced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development practices, including microservices architecture and CI/CD pipelines, which increased deployment efficiency and reduced software maintenance burdens for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successful integration of advanced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containerized applications that improved system reliability and deployment speed within the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automated testing and code quality, promoting practices like Test-Driven Development (TDD) and Continuous Integration, resulting in a significant enhancement in code maintainability and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removed technical blockers for team members by employing strong problem-solving skills, facilitating timely project progress and maintaining a high level of team engagement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migrating legacy systems to cloud-native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led to increased scalability, reduced operational costs, and improved performance metrics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Science models into applications, collaborating closely with analytics teams to leverage data insights, enhance product functionality, and ensure comprehensive user satisfaction through valuable features and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API design and development, ensuring interoperability and extensibility of software solutions, which led to improved integration with third-party platforms and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team performance metrics, conducting regular check-ins to assess productivity and morale, adjusting strategies as needed to maintain team alignment with organizational objectives and individual career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meetings to align technology with business goals, optimizing resource allocation and influencing key product strategies that fostered organizational growth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company-wide engineering standards by contributing to technical documentation and best practice guidelines, ultimately enhancing overall system architecture and software development processes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Trino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transform, and analyze logistics data, driving strategic decisions and achieving significant revenue boosts for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algorithms and data structures that improved service responsive times and contributed to enhanced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engineers to integrate user-facing elements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application performance and a user-friendly interface that met business and technical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and code reviews, providing insights on architecture and design patterns that optimized application performance and adherence to best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microservices-based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better resource utilization and operational efficiency in application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processes, including unit and integration tests, driving product quality and reducing defect rates significantly during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platform optimization, focusing on system scaling and performance tuning, leading to improved application throughput and reduced latency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frameworks, applying new tools and best practices to existing codebases, improving maintainability and aligning with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as a Scrum Master, including sprint planning and retrospectives, cultivating an environment of transparency, accountability, and continuous improvement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across environments and enabling rapid delivery cycles for development and production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analyze system health and performance metrics, enabling proactive maintenance and troubleshooting, which led to enhanced uptime and reliability of critical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deployment of applications using CI/CD practices, contributing to pipeline creation that facilitated automated testing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analysts to ensure data integrity and best practices in data model design, leading to accurate and insightful data analytics that drive product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