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leader with 11 years of experience in developing web and mobile applications. Proficient in .NET/C#, SQL Server, and modernization of legacy systems into cloud-native architectures. Proven ability to lead engineering teams, drive technological advancements, and enhance operational efficiencies while fostering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ASP.NET,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efforts in modernizing legacy systems, transitioning them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maximized performance and reliability for educational institutions across the 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technical strategy for high-transaction-volume systems while ensuring seamless operation during peak times, significantly enhancing user experience for stakeholders in K-12 districts.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multiple engineering teams, facilitating efficient collaboration between product management, consultancy, and customer support to deliver tailored software solutions that met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rolled out industry-leading development tools including AI-assisted coding platforms to optimize delivery timelines and enhance code quality in software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data infrastructures to support analytics and actionable insights, empowering school districts with critical operational reporting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engineering resources effectively, ensuring alignment of project budgets and timelines while fostering an innovation-driven culture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developed junior engineering talent, instilling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cultivate a high-performing engineering culture driven by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web technologies and programming languages into the development stack to modernize applications, ensuring that solutions remain cutting-edge and scalable to future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communication channels to relay project statuses, risks, and tradeoffs effectively to stakeholders, strengthening relationships through transparent interactions and anticipating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 management, which ensured rapid iterations on product deliverables while refreshing applications to align with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shared goals and open communication among diverse technical and business teams, enhancing overall project outcomes and innovation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led initiatives focusing on user-centered design principles, ensuring that final products effectively addressed the usability needs of school administrators and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system designs handling high transaction volumes while incorporating resilience against intermittent connectivity issues, thus ensuring operational continuity regardless of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exploration of new technologies and methodologies to continuously improve operational performance and align engineering efforts with sector-leading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integrity and trust within engineering teams, ensuring project transparency and accountability in every step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production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cloud infrastructure scalability while actively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deployment strategies and operational cohabitation.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capable of processing a substantial daily volume of transactions while ensuring low-latency responses necessary for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various applications, enhancing system interconnectivity and paving the way for seamless third-party integrations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continuous integration systems to maintain high-quality standards during the software development process while promoting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teams, facilitating Agile ceremonies to ensure timely project deliveries and client satisfaction through collaborative efforts across different technology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existing software applications, utilizing insights to inform future development cycles and improvements implemented in each software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infrastructures that support offline operations, addressing the unique connectivity challenges faced by users in diverse educational environments across regional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introducing automation tools that improved the efficiency of the software delivery pipeline, from initial design through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practices, integrating measures to protect data and ensure compliance with applicable regulations throughout the engineering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management specialists to enhance storage solutions, focusing on balance between cost-effectiveness and resource reliability when dealing with diverse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 and machine learning tools to enhance application capabilities, which improved user experience and operational efficiencies on key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embed usability testing within development phases, revealing insights that directly influenced user interface designs and improved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