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particularly in DevOps and infrastructure management. Adept in balancing strong technical execution with strategic leadership, leading teams to enhance operational excellence through cloud-native solutions and continuous integration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Terraform, CloudFormation, Pulumi,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ArgoCD, GitOps, Jenkins, CircleCI, Travis CI,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Infrastructure as Code, CI/CD Pipelines, Monitoring, Logging, Incident Management, Cost Optimization, Networking, Security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SRE Practices:</w:t>
      </w:r>
      <w:r w:rsidRPr="00106EA3">
        <w:rPr>
          <w:rFonts w:ascii="Roboto Light" w:eastAsia="Roboto Light" w:hAnsi="Roboto Light" w:cs="Roboto Light"/>
          <w:sz w:val="20"/>
          <w:szCs w:val="20"/>
        </w:rPr>
        <w:t xml:space="preserve"> Incident Management, Observability, Postmortems, Capacity Planning, Workload Prioritization, On-call Rotations, Performance Optimization, Release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Linux, PostgreSQL, ElasticSearch, Microservices Architecture, Serverless Computing, API Management, Active Directory, Secrets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talented team of DevOps and SRE engineers, fostering a culture of operational excellence, which allowed the team to adapt quickly to changing technology and workflow demands, increasing overall productivity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deployment and release management process across multiple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and mentorship sessions for team members, emphasizing skills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methodologies, while also enhancing team communication and collaboration strategies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cross-functional teams in Engineering, IT, and Product Management to align technical solutions with business strategies, ensuring the infrastructure met everyone’s operational needs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incident response protocols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reliability and ensured that incidents were managed promptly, reducing potential downtime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development workflows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more predictable, faster deployments and a smoother developer experience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defining and tracking team OKRs to ensure alignment with company goals, facilitating operations that drove down costs and improved service reliability with clear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standardized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integrated with existing workflows, leading to a reduction in deployment failures and an increase in resource utilization efficiency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team procedures, making it easy for new members to onboard and for the team to ensure compliance with best practices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workshops on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empowered engineers to explore innovative solutions to complex problems and enhance system architecture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for ongoing improvement in infrastructure resilience and security, working with all teams to enforce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processes and environment configurations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discussions that anticipated usage growth, which allowed for better resource allocation, planning for peak usage times, and reducing downtime significantly during high-traffic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and architecture discussions focused on enhancing the scalability and performance of systems using modern DevOps practices and container orchestration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rotations to ensure around-the-clock availability for infrastructure and key services, while also leading postmortems that consistently improved team response capabilities and reduced incident recurrence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DevOps tools and practices to ensure all engineering teams adhered to best operational standards while enhancing efficiency across cloud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where team members were encouraged to pursue training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ensuring skill relevance in a fast-paced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 infrastructure solutions primarily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while ensuring high availability and reliability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faster, reliable deployments and supported multiple microservices, allowing teams to focus more on code than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and management efforts, ensuring high service uptime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alerting practices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and operations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facilitated automated deployment workflows and streamlined CI/CD processes across different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applications, ensuring compliance with industry standards and handling sensitive data management effectively, which reduced potential vulnerabilities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scaling plans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capacity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high-traffic applications, allowing for seamless growth and performance optimization within the infrastructure space without causing interruptions to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within applications by implementing comprehensive logging practices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robust alerting mechanisms were in place for incident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new technologies, contributing to decisions that improved team efficiency and performance in cloud environments, enabling rapid adjustments to new challenges as they arose and supporting team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duties, driving postmortem analyses to build a culture of learning from incidents and consistently improving operational capabilities for future challenges faced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tooling and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shared learning environment that improved team deployment capabilities and operational knowledge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deployment strategies which included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provision resources, significantly improving deployment consistency and reducing errors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troubleshooting and debugging techniques within cloud environments while enhancing team knowledge around incident management best practices, thus supporting their growth and enhancing team performance overall.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