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specializing in data engineering, ETL processes, and backend software development. Proficient in SQL, Python, and cloud-native technologies, with a keen ability to design and implement scalable data architectures that drive value and insights. Demonstrated expertise in collaborating across functions and mentoring engineers to enhance technical excellence and operational efficiency within fast-paced fintech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Apache Airflow, Fivetran, Kubernetes,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Redshift,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Storage:</w:t>
      </w:r>
      <w:r w:rsidRPr="00106EA3">
        <w:rPr>
          <w:rFonts w:ascii="Roboto Light" w:eastAsia="Roboto Light" w:hAnsi="Roboto Light" w:cs="Roboto Light"/>
          <w:sz w:val="20"/>
          <w:szCs w:val="20"/>
        </w:rPr>
        <w:t xml:space="preserve"> S3, Data Lakes, Data Warehousing,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Analytics:</w:t>
      </w:r>
      <w:r w:rsidRPr="00106EA3">
        <w:rPr>
          <w:rFonts w:ascii="Roboto Light" w:eastAsia="Roboto Light" w:hAnsi="Roboto Light" w:cs="Roboto Light"/>
          <w:sz w:val="20"/>
          <w:szCs w:val="20"/>
        </w:rPr>
        <w:t xml:space="preserve"> Tableau, Superset, Looker, Excel,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cloud-native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handling diverse data sources and ensuring data integrity across multiple platforms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drove the creation of blueprints for data warehousing solutions that optimize data retrieval and analysis, following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maintainability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backend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knowledge sharing sessions to promote best practices in data engineering, resulting in improved collaboration and performance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ETL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and transform data efficiently, enabling seamless reporting and data visualization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analysts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teams to translate complex requirements into automated data solutions, increasing operational efficiency and supporting decision-making with high-quality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while promoting a culture of continuous improvement and technical excellence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technical debt reduction and implemented strategies for optimizing existing systems, which enhanced performance and reliability while reducing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lifecycle processes by integrating new data sources and ensuring high levels of quality and observability through robust validation mechanisms and monitoring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emerging technologies and trends within data ecosystems,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workflows and support scalable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evaluations of new tools and data sources to determine best-fit solutions, providing insights that aligned with business goals and data strategy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strategies for data queries and workflows, significantly improving efficiency in data retrieval and processing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data governance and compliance, ensuring adherence to industry standards and security protocols for sensitive financial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advocate for engineering representation in business decisions, facilitating strong alignment between technical capabilities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self-service data platforms that empowered stakeholders with the tools to perform ad-hoc analysis while ensuring data quality and security standards were enforced.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data community efforts, enhancing personal growth and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innovative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 as best practices in the broader tech ecosystem.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production-grade ETL processes and data integration workflows, harnessing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ensuring timely availability of data across multiple departments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company's data architecture by implementing efficient data modeling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accuracy and performance of complex analytics queries across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cloud-based data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to facilitate seamless deployments and automated scaling, resulting in enhanced system resilience and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the organization’s data lake strategy, implementing strategic data governance practices that ensured data privacy and compliance across all data assets managed in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business analysts to convert data insights into actionable plans,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predictive models that aided in strategic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capabilities of reporting systems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the accessibility and interpretability of operational data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for team members on utilizing data tools and best practices to promote self-sufficiency and continuous learning within the team, enhancing overall productivity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foundational data documentation and process maps that facilitated knowledge transfer and improved onboarding processes for new team members in data engineering roles, ensuring knowledge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fine-tuned existing data pipelines to minimize latency and optimize throughput using modern orchestration frameworks, contributing to enhanced performance metrics across the team’s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and partners to assess new technologies and tools, validating their relevance and integration potential in the company's existing data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and professional development sessions to guide teams on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engineering and analytic techniques using emerging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ensure data quality standards and led compliance efforts, resulting in heightened data governance awareness and practices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