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11 years of experience in designing robust, secure, and scalable data pipelines and architectures. Proficient in managing complex data workflows and ensuring compliance with healthcare standards, including HIPAA and HITRUST.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NoSQL, JavaScript, Java, Go, R,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Warehousing, Data Modelling, Data Governance, Data Quality, Data Integration, Anonymization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BigQuery, Terraform, Azure, Kubernetes, CloudFormation,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Pandas, Apache Spark, Kafka, Redshift, Tableau, Metabase, Airflow,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&amp; Tooling:</w:t>
      </w:r>
      <w:r w:rsidRPr="00106EA3">
        <w:rPr>
          <w:rFonts w:ascii="Roboto Light" w:eastAsia="Roboto Light" w:hAnsi="Roboto Light" w:cs="Roboto Light"/>
          <w:sz w:val="20"/>
          <w:szCs w:val="20"/>
        </w:rPr>
        <w:t xml:space="preserve"> HIPAA, HITRUST, GDPR, SECURITY, Terraform, Data Masking, Audit Trail Management, Access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incoming healthcare data, ensuring high data quality and integrity for operational processes across various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evolve data architectures,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Service-Oriented Architecture (SOA)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implementing tools for data governance and compliance, leading to enhanced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for data quality checks and compliance monitoring,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HITRUST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which improved incident response times and reduced the risk of data breaches and compliance violations.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data warehouses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querying and analysis, streamlining reporting practices that provided actionable insights to stakeholders and leadership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sensitive production tasks including database migrations and pipeline validations, while documenting all activities in accordance with strict policies and maintaining comprehensive audit trails for all accesses.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data security by implementing data masking techniques and access controls,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when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as the primary onshore engineering resource during high-severity incidents requiring immediate access to live data, demonstrating thorough knowledge of operational protocols and rapid problem-solving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workflows that integrate diverse data sources while ensuring adherence to compliance standards and technical documentation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for data processing jobs and queries, leveraging insights from data models and operational workloads to achieve optimal runtime efficiency for analytical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compliance-centric data engineering practices, fostering a culture of integrity and commitment to data privacy within the engineering team and developing their technical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discussions with stakeholders to gather requirements for new data initiatives, aligning engineering efforts with business goals and leveraging data architecture to drive organizational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trends in data engineering,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as a Service (DaaS)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provided recommendations for implementation in alignment with business needs and compliance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and agile methodologies to ensure timely delivery of data engineering solutions, emphasizing adaptive strategies that account for evolving project requirements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working closely with data scientists and analysts to iterate on data workflows, driving improvements to analytical outputs and usability of data structures.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to track usage patterns and data interactions, facilitating audits and ensuring compliance with evolving regulations, while improving transparency in data operations.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cloud-based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infrastructure as code practices that streamlined the provisioning and management of resources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building a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of applications, while enforcing security protocols for data access and handling sensitive health information.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 up alerting mechanisms that optimized the detection of anomalies and performance issues in production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define best practices for data engineering workflows, ensuring compliance with regulatory criteria and promoting a culture of data-driven decision-making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and non-relational databases, optimizing data ingestion processes and query performance in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efficient data storage and retrieval methods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policies for data handling and storage, adhering to compliance standards relevant to health data, guiding teams on proper data management practices to mitigate risks associated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workflows to schedule and execute data ingestion jobs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transparency in data pipelines and improving the efficiency of data transformation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Fine-tuned ETL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NiFi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of incoming data streams with existing data warehouses, while maintaining high throughput and reliability across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stakeholder collaboration sessions to refine data requirements and specifications, enabling cross-team alignment on project objectives and driving successful outcomes for data-centric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industry trends and technologies in cloud computing, actively researching and implementing innovative solutions that keep the data engineering framework flexible and up-to-date.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and onboarding for new team members on best practices for cloud infrastructure and compliance frameworks, fostering a knowledge-sharing culture that enhances team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production incidents for root cause, developing incident reports to communicate findings and recommendations for processes to mitigate future risks around data pipelines and system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