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focusing on backend solutions for web and mobile applications. Proven ability in designing and maintaining complex systems utilizing cutting-edge technologies, demonstrating strong leadership in technical design and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C, C++, Rust, Java,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Flask, Express.js, Django, Gorilla, gRPC, Mongoose,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Docker, Kubernetes, Terraform, OpenStack,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MongoDB, Cassandra, Redis, MySQL, Elasticsearch, Apache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 Tools:</w:t>
      </w:r>
      <w:r w:rsidRPr="00106EA3">
        <w:rPr>
          <w:rFonts w:ascii="Roboto Light" w:eastAsia="Roboto Light" w:hAnsi="Roboto Light" w:cs="Roboto Light"/>
          <w:sz w:val="20"/>
          <w:szCs w:val="20"/>
        </w:rPr>
        <w:t xml:space="preserve"> Prometheus, Grafana, New Relic, Jira, Datadog, Splunk, Sentry, Logstash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performance and reliability of distributed applications with a focus on improving user experience and minimizing downtime across multiple geographical locations.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expanded system capabilities, fostering seamless interaction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fault tolerance through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analyze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health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diagnosing and resolving performance issues in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robust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design discussions, leveraging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junior engineers to foster a culture of continuous improvement and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accessibility for team members and stakeholders, and establishing protocols for ongoing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test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diagnosis.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algorithms using advanced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signal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linear algebra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substantial improvements in computational workflows and system throughput in processing critical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manage, and scale backend services while maintaining adherence to security and compliance standards at all levels of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issue resolution and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business insights and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applications to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modularity and enabling independent deployment cycles, which significantly reduced lead times for updates and feature releases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design sessions, fostering a collaborative environment that prioritized code quality and consistency while integrating feedback from engineering leads and external partners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agile development practices within the engineering team and improving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requirements and timelines, aligning technical capabilities with user needs to ensure product-market fit and strategic advancement of engineering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optimize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computational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migrating workloads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GPU-accelerated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improving processing speeds and capacity for high-stakes analytics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data visualization tools to aid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large-scale systems 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transparency and deeper insights into operational metrics that informed strategic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industry trends in networking and systems architecture, adapting workflows to incorporate emerging technologies that evolved the company's product offerings and competitive stance.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cloud architectures, focusing on robust error handling and system resilience and aligning developments with business and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leading to the design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and analyzing real-time data streams, enhancing the ability to act on insights rapidly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automated testing frameworks into the CI/CD pipelines, ensuring continuous quality assurance for core systems, and fostering a culture of accountability and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delivering technical insights on system design and capacity planning to align infrastructure growth with projected business objectives, resulting in significant operational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solutions by performing in-depth performance tuning and resource allocation validations, dramatically reducing latency and increasing throughput across application functionalities and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management capabilities by implementing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storage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access times and reliability while ensuring integrity and security of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design patterns, which led to improved maintainability and effectiveness in delivering scalable and optimized software solutions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 members to stay current with rapidly evolving industry trends and technologies related to system deployment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migration of monolithic applications to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 and system efficiency through distributed patterns of software architecture designed for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and executing strategies focused on improving latency in high-traffic services through analysis of real-world use cases and guidance on systems design for targeted optimization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design teams in working environments to translate user requirements and technical limitations into tangible business solutions that align with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organizational security and compliance postures through active participation in audits and implementation of security best practices for backend deployments in cloud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