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web and mobile applications. Proven expertise in building and deploying robust microservices and internal APIs in cloud environments. Strong background in engineering best practices and system architecture design, particularly using Go and AWS.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APIs:</w:t>
      </w:r>
      <w:r w:rsidRPr="00106EA3">
        <w:rPr>
          <w:rFonts w:ascii="Roboto Light" w:eastAsia="Roboto Light" w:hAnsi="Roboto Light" w:cs="Roboto Light"/>
          <w:sz w:val="20"/>
          <w:szCs w:val="20"/>
        </w:rPr>
        <w:t xml:space="preserve"> RESTful APIs, GraphQL, gRPC, WebSocket, Thrift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DigitalOcean,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Datadog, ELK Stack,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Node.js, Spring Boot, Express, Flask, Ruby on Rails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internal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across diverse services in a cloud environment while maintaining strong scalability and performance standards for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high-volume data transactions efficiently, contributing significantly to real-time decision-making capabilities across teams, focusing particularly on rapid fan experience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greenfield projects that shaped the infrastructure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promote agility in deployment and maintenance from inception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engineers, product owners, and data scientists to break down complex challenges, resulting in elegant and scalable software solutions that meet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monitoring, and alerting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enabling instant identification and resolution of issues without service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code reviews and shared best practices focusing on sustainable engineering principles, mentoring junior engineers and elevating the overall technical skills within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systems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integration and deployment that enhanced development workflows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testing of all new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feedback loops that drove further enhancements and stability of the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industry trends related to sports technology, innovating software solutions that resonate with changing user engagement patterns in sports betting and fantasy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fast-paced projects, demonstrating adaptability in the face of changing requirements while consistently delivering high-quality code under pressure during short product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actively participating in brainstorming sessions and hackathons, generating novel ideas that influenced product features and future-proofed technical architecture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of existing microservices through optimal restructuring of code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boosting data retrieval and application response times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seamlessly into the microservices architecture, enhancing the application's functionalities while maintaining high performance and reliability standards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internal APIs and workflows, promoting knowledge sharing and ensuring streamlined onboarding processes for new team members, thus enhancing overall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security enhancements for the backend systems, contributing to the establishment of protocols that ensured user data protection and compliance with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reducing latencies experienced by end users during peak hours across various sports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cloud infrastructure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and resilience in code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deployment processes by establishing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provisioning, maintaining, and securing infrastructure in a repeatable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promoting a robust communication channel with product and design teams, ensuring engineering priorities were aligned with business objectives and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system architecture diagrams to assist in knowledge transfer and maintain a high standard of code quality across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comprehensive testing strategies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the number of production issues and improved overall system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collaborative coding through pair programming, effectively upskilling junior engineers while also enriching team dynamics through shared learning and technical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monitor and enhance the efficiency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speeds and reduced response times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newer technologies and frameworks that led to increased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development team, enhancing overall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to align on key initiatives for product upgrades and refinement, influencing product road-maps and technical direction based on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integration of security protocols to safeguard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endpoints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vulnerabilities, thus ensuring application integrity and user trust during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tools to track the usage trends of applications, translating data insights into actionable technical improvements that enhanced user experience and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