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in software development, specializing in backend engineering for web and mobile applications. Adept at designing scalable systems, developing APIs, and enhancing platform reliability, with strong proficiency in Typescript, Node.js, and Postgres. Proven record of working collaboratively in fast-paced start-up environments to craft innovative, user-centric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Ruby, C#, Go,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NestJS, Express.js, React, Vue.js, Django, Flask,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 MongoDB, MySQL, Redis, Cassandra, Firebase, SQLite,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Services:</w:t>
      </w:r>
      <w:r w:rsidRPr="00106EA3">
        <w:rPr>
          <w:rFonts w:ascii="Roboto Light" w:eastAsia="Roboto Light" w:hAnsi="Roboto Light" w:cs="Roboto Light"/>
          <w:sz w:val="20"/>
          <w:szCs w:val="20"/>
        </w:rPr>
        <w:t xml:space="preserve"> AWS, Heroku, Docker, Kubernetes, Git, CI/CD,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Postman, GraphQL, RESTful APIs, TypeORM, Tailwind, Webpack, npm, Yarn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services and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existing and new features for web applications, ensuring robust performance during high traffic periods.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a resilient backend system,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architecture, optimizing for reliability and fast query responses to enhance user engagement across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deployment practices, driving large releases to production while minimizing downtime and errors, thus enabling a feedback loop with live users for ongoing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product requirements to produce high-quality, production-ready code focused on excellent system reliability, promoting agile methodologies within the development teams for increased efficiency and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design teams to shape the user experience, translating high-level ideas into functional, intuitive software solutions that meet user needs and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the health and performance of backend systems through regular code refactoring and optimization, ensuring that the codebase remained clean, robust, and ready for future scale.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Jumped into frontend development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when necessary, contributing to user interface enhancements to provide seamless end-to-end experiences, aligning closely with user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clear specifications and documentation, facilitating stress-free deployments and ensuring all stakeholders were aligned and informed about development processes and technologies in use.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knowledge on best coding practices and system architecture, fostering an environment of continuous learning and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industry best practices in API design, enhancing system architecture to meet the demands for performance and scalability in high-functioning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system health checks and performance audits, identifying bottlenecks and implementing proactive measures to maintain optimal throughput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that drove initiatives to refine UX/UI features based on analytics and user research, ensuring the product's success in dynamic market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integrated comprehensive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new features and updates adhered to quality standards before deployment, thus improving overall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quarterly technology reviews to assess and recommend new tools and practices, ensuring that the development stack stayed updated with cutting-edge technologies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weekly sprint planning and retrospectives, contributing to the team's agile process and promoting a culture of accountability and continuous improvement.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handled complex business logic and communicated with external systems through well-defined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overall system modularity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cloud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in cloud architecture for enhanced application performance and reliability while ensuring data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database schemas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indexing strategies and complex queries that improved application response time and reduced load during peak usage periods.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teams to define testing strategies and implement automated tests for backend services, enhancing code quality and reducing regression issues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collaborative design sessions, inspiring and leading discussions on system architecture and design patterns that promote efficiency and maintainability within microservice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development of deployment pipelines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allowed for rapid experimentation and feature rollouts with minimal risk of production failures.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production issues by tracing application errors in real-time using monitoring tools, conducting root cause analysis to formulate permanent software patches.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features for multi-tenant applications, applying knowledge of database sharding techniques and API rate limiting to handle varying user loads efficiently across client interfaces.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engineers to establish ETL processes ensuring data was available for analytics while maintaining performance across multiple global services and applications in use.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within APIs, ensuring data encryption and compliance with regulations, thus enhancing user trust and application security in a highly sensitive industry.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for scalable solutions, translating business needs into functional technical specifications and suitable database designs for optimal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internal tools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developer productivity and provided functionality to monitor and interact with cloud resources efficiently, contributing to a more agile development process.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