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experience in software development, specializing in backend engineering and application architecture for web and mobile applications. Proven expertise in Node.js and TypeScript, with a commitment to creating scalable and efficient systems within dynamic environments. Strong background in cloud infrastructure, specifically within AWS, and proficient in implementing machine learning solutions to enhance organizational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Python, Go,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NestJS, Spring Boot, Django, Flask,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AWS Aurora, MongoDB, Elasticsearch, Redis, MySQL,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Event-driven Architecture, RESTful APIs, GraphQL, Message Queues, Serverless, MVVM, CQRS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ML:</w:t>
      </w:r>
      <w:r w:rsidRPr="00106EA3">
        <w:rPr>
          <w:rFonts w:ascii="Roboto Light" w:eastAsia="Roboto Light" w:hAnsi="Roboto Light" w:cs="Roboto Light"/>
          <w:sz w:val="20"/>
          <w:szCs w:val="20"/>
        </w:rPr>
        <w:t xml:space="preserve"> Apache Kafka, AWS SageMaker, ML Pipelines, BigQuery, Spark, Airflow, Data Lakes,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the architectural evolution of a highly-available public API, ensuring robust integrations with third-party services for critical enterprise clients, focused on extensibility and performance enhancements without compromising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data storage and retrieval strategies across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Aurora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 needs of a growing user base and increase application efficiency significantly during peak usage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UX/UI, and QA teams to define key features and enhancements, resulting in improved product iterations and alignment with customer requirements and feedback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fostering a culture of learning and collaboration, which accelerated the development process and improved the overall quality of the team’s output and cohesiveness in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analyses and identified bottlenecks within existing systems, proposing innovative solutions to enhance overall application efficiency and responsiveness, leading to reduced load times and improved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event-driven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data processing and notifications, enhancing the timely delivery of critical information to clients and improving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Strived for excellence in all phases of the development lifecycle by integrating best practices for code quality and testing,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architecture reviews and team discussions, sharing insights on industry trends and technological advancements, which informed better decision-making processes and fostered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detailed technical documentation for various backend systems and APIs, which improved internal understanding and facilitated smoother on-boarding processes for new team members joining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incident response times and ensuring high availability of backend services to meet enterprise demands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processes, attending daily stand-ups and sprint planning sessions to ensure alignment on project goals and timely delivery of features, promoting transparency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all development and production environments, which streamlined deployment and improved resource allocation across several projects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performance metrics to influence product enhancements, ensuring that releases not only met stakeholder expectations but also significantly improved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API design and documentation, facilitating a more intuitive and developer-friendly experience for integrations with other product components and services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incorporation of cloud-native designs and services into the development process, enhancing the scalability and adaptability of the product architecture to accommodate future growth and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scalable systems that streamlined processes for global clients and boosted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integrated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storage solutions in cloud environments tailored to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unit and integration testing frameworks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stable application behavior through comprehensive testing practices that significantly reduced production issues and improved the release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continuous integration and continuous deployment (CI/CD)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streamlined version control and automated deployment processes that enhanced delivery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event-driven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facilitating seamless communication between services and ensuring timely data availability for analytics and operational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architecture and deployment strategies, improving team competencies and reinforcing a strong understanding of cloud-native principles and operational efficiencies available through AWS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for product feature development, merging insights gained from client interactions and competitive analyses to shape a roadmap that aligned with market trends and anticipated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optimized SQL queries and managed database schemas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well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Aurora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efficient data retrieval and supporting complex data transformations essential for business intelligence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through review and refactoring efforts to enhance maintainability and performance, while also integrating user feedback for continuous improvement of product features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monitoring strategy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health of backend systems remained above established service level agreements (SLAs), leading to enhanced stakeholder confidence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for various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infrastructure provisioning and configuration, resulting in a significant reduction in deployment times and potential human error.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scrum ceremonies, fostering collaboration among team members to prioritize backlog items effectively, addressing blockers, and ensuring sprint goals were met consistently and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