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comprehensive experience in backend development, specializing in Python, Django, and AI-driven platforms. Proven expertise in building and enhancing robust applications integrating advanced API systems for enterprise solutions. Adept at managing complex architectures, ensuring high performance in multi-tenant environments, and integrating modern AI models, providing seamless user experiences across various messaging channels.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Flask, LangChain, Celery, SQLAlchemy,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pgvector, Elasticsearch,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Azure Pipelines, Azure Container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OpenAI API, Microsoft Bot Framework, Slack API, Teams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BotV2.0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delivering seamless integrations across 27+ AI models and 40+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code portability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document ingestion services, enhancing accuracy by employing semantic chunking techniques to process diverse file types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RAG retrieval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pgvector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state-of-the-art re-ranking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speed and reliability in information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embeddings, developing cost-optimization strategies that significantly reduced operational expenditures while maintaining high-quality output for AI-driven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task processing in distribution, effectively reducing bottlenecks during peak demand periods while ensuring robustness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for task management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 orchestration, ensuring continuous improvement through rigorous code reviews and mentoring practices for junior engineers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into a streamlined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monorepo, ensuring legacy compatibility and enhanced maintainability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resolution of production issues within multi-tenant environments, rapidly diagnosing problems and implementing solutions to minimize downtime and deliver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sprint planning, and technical design reviews, fostering collaboration across cross-functional teams including product management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deployment workflows, APIs, and technical specifications designed to guide future development activities, ensuring knowledge transfer and clarity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industry-standard best practices in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multi-stage builds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ASGI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enhancing deployment speed and efficiency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Container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AI and platform teams to enhance product features, utilizing agile methodologies to adapt quickly to evolving project demands and maintain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modern software development techniques, ensuring that the team's output remains competitive within the rapidly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workflow practices that supported continuous integration and deployment, enhancing productivity and minimizing errors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architecture and design documents that captured technical specifications, enabling better onboarding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database interaction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task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reliable performance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enabling modular functionalities and facilitating easy integration of new features while focusing on maintaining backward compatibility for existing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cross-team collaborations to define project scopes and timelines, which improved synergy between engineering, product management, and customer support,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set up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build times and deployment frequency on AWS-based environments such as EC2 and ECS.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for various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scalability and maintainability while aligning implementation with project requirements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 for serverless computing solutions, enabling ultra-responsive application features while minimizing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responsiveness through indexing, partitioning, and data retrieval strategies that catered to large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activities by mentoring junior developers, conducting hands-on workshops and code reviews aimed at promoting best practices in software development and debugging processes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refactoring legacy code to modern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cleaner, more efficient code base that reduced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application features for multi-tenancy requirements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that applications could efficiently serve multiple clients without data leakage across tenants.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repository structures that enabled teams to work in parallel without conflicts, thus expediting the release cycles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iterate on platform features, resulting in enhancements that improved user satisfaction and retention through strategic deployment of features that align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