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backend development, specializing in web and mobile applications using Django, Python, and AWS technologies. Proven expertise in developing scalable systems and complex integrations in Conversational AI platforms. Adept at collaborating with cross-functional teams to drive product enhancements and optimize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FastAPI, LangChain, Celery, Elasticsearch, pgvector,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Azure Pipelines, Jenkins,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and APIs:</w:t>
      </w:r>
      <w:r w:rsidRPr="00106EA3">
        <w:rPr>
          <w:rFonts w:ascii="Roboto Light" w:eastAsia="Roboto Light" w:hAnsi="Roboto Light" w:cs="Roboto Light"/>
          <w:sz w:val="20"/>
          <w:szCs w:val="20"/>
        </w:rPr>
        <w:t xml:space="preserve"> REST APIs, OpenAI API, Azure OpenAI API, RabbitMQ, Microsoft Bot Framework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Conversational AI platform, introducing advanced features that significantly improved multi-channel messaging and increased user engagement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-powered document ingestion services for processing various document types, which streamlined data retrieval processes and improved the efficiency of information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retrieval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pgvector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and relevant document retrieval under high-load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embeddings into the system with cost-optimization strategies, successfully addressing budgetary constraints while enhancing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to a consolidated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monorepo, improving maintainability and codebase cohesion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deployment pipeline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multi-stage builds and streamlined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ASGI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Container 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times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resolution of production issues in multi-tenant environments, applying strong problem-solving skills to mitigate downtime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providing constructive feedback and fostering a collaborative learning environment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architecture discussions, sprint planning, and technical design reviews, ensuring alignment with business objectives and technical feasibility during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APIs, deployment workflows, and technical specifications comprehensively, which facilitated better team communication and knowledge transfer in software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extensive suite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 orchestration and various AI services, enhancing system interoperability with external platforms and ensuring robust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to include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semantic chunking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enabling more accurate retrieval of information through AI-driven algorithms that improved user interaction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task processing,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message queuing effectively, resulting in improved performance metrics during heavy user activity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workload balancing strategies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for microservices, resulting in higher availability and disaster recovery preparedness for the platform’s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AI, and platform teams to drive updates and improvements in system architecture and user experience, aligning technical efforts with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enterprise-scale applications in a high-volume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efficient backend solutions that supported various client needs systematically across multiple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teams to build robust applications with a focus on discoverability and usability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client satisfaction and retention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performance optimization techniques for database interactions,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indexing and query optimization to reduce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project managers and stakeholders to gather requirements and translate them into technical specifications, ensuring clarity and alignment with business objectives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containerized setups catering to specific application needs, facilitating easier deployments and migration scenarios across cloud environments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cloud services,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architecture for enhanced scalability and resilience, enabling services to handle fluctuating traffic demands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improve release cycles, ensuring teams could deliver enhancements rapidly.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user experience by integrating feedback mechanisms in web applications and structured feature releases to align with client expectations and industry trends continuously.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in understanding best coding practices while encouraging the adoption of new technologies and methodologies within the team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diligent documentation practices for all project phases, which enhanced collaboration across teams and ensured smoother handoffs between development and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resolving complex production issues, employing analytical and troubleshooting skills to maintain operational stability under pressure, prioritizing user needs at all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and libraries for future use in developing and updating web applications, emphasizing maintainability and performance improvements in software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