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developer with over 11 years in the industry, specializing in backend development for web and mobile applications. Highly skilled in TypeScript, Node.js, and API design, with a strong focus on security and performance optimization. Passionate about decentralized finance (DeFi) solutions and developing scalable systems to improve user experience and efficiency in trading applications.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Rust, Python,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Express, Next.js, Django, Flask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Postgres, MongoDB, Redis, Kafka, OpenSearch,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Protocols: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JSON-RPC, Web3.js, ethers.js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Grafana, Docker, Terraform, Jenkins, Travis CI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high-performance, secure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ensuring robust API integration and real-time data processing capabilities to support millions of transactions across multiple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in designing and implementing scalable cloud-based solutions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containerization technologies to optimize deployment and lifecycle management of microservices.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cross-functionally to gather requirements and translate them into technical specifications, leveraging agile methodologies to enhance team productivity and project delivery timelines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service orchestration, fostering a culture of continuous learning and knowledge sharing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system performance by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caching strategies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response times for external-facing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promoting efficient resource utilization.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OpenSearch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application architectures for advanced data retrieval and analytics, enhancing the platform's monitoring capabilities and user query efficiency for relevant trading data.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architecture of a distributed, event-driven architecture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real-time processing of user transactions and system alerts without compromising data integrity.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solutions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type safety and performance in large-scale applications, reinforcing quality assurance through rigorous testing frameworks and code review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implemented emerging technologies and frameworks, staying current with industry trends in backend development and ensuring alignment with the organization’s long-term technology strategy.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best practices in coding standards and software development methodologies, fostering a collaborative environment that encouraged innovative problem-solving and architecture discussions among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Collaboratively drove the adoption of CI/CD practices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development workflows, improving deployment frequency, and reducing lead time for changes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observability tools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real-time monitoring of application performance metrics and timely response to production issues, thereby minimizing service downtime and optimizing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strategic documentation for API usage and architecture, enhancing team onboarding processes and facilitating clear communication of technical standards and service capabilities across departments.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thorough testing strategies including unit and integration tests using industry-standard frameworks, ensuring high-quality code deployment in a continuous delivery environment and minimizing production errors.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 feedback loops to ensure applications align with user expectations, iterating on functionality to drive user satisfaction and improve adoption rates for new features amongst our audience.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critical backend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building efficient and secure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trading functionalities through our platform with high availability.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data engineering teams to design and implement data pipelines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serverless computing, optimizing processing times and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Migrated legacy systems to modern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architectures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adopting microservices architecture which streamlined operations and improved scalability for fast-growing user demand.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Agile ceremonies, contributing to sprint planning, daily stand-ups, and retrospectives to ensure continuous improvement in team dynamics and project progression.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API documentation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Swagger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developer onboarding and client integrations, making sure all services are described accurately and demonstrate clear use cases.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relational database systems, specifically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queries and utilizing indexing strategies to enhance data retrieval times and reduce latency for user transactions.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for API development, including authentication and authorization protocols to protect sensitive data and ensure compliance with industry regulations and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company’s technical blog, documenting solutions and sharing knowledge on innovative technologies and processes, influencing the broader developer community and promoting brand awareness.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infrastructure provisioning and management, reducing setup time for new environments and enhancing deployment pipelines for development, UAT, and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effective communication between technical and non-technical stakeholders, ensuring clarity of projects and aligning business expectations with technical capabilities in the business context.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code reviews and guided best coding practices among peers, emphasizing the importance of maintainable, scalable, and quality code to achieve project goals in a timely manner.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performance tuning and optimization of existing processes, analyzing system bottlenecks and proposing targeted solutions that resulted in improved efficiency across multiple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